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0AA27" w14:textId="56DCE439" w:rsidR="00067548" w:rsidRPr="00E75E21" w:rsidRDefault="004C5806" w:rsidP="00067548">
      <w:pPr>
        <w:pStyle w:val="3GPPHeader"/>
        <w:spacing w:after="60"/>
        <w:rPr>
          <w:rFonts w:ascii="Arial" w:hAnsi="Arial" w:cs="Arial"/>
        </w:rPr>
      </w:pPr>
      <w:r w:rsidRPr="00E75E21">
        <w:t>3GPP TSG RAN WG2 NR AdHoc#2</w:t>
      </w:r>
      <w:r w:rsidR="00067548" w:rsidRPr="00E75E21">
        <w:rPr>
          <w:rFonts w:ascii="Arial" w:hAnsi="Arial" w:cs="Arial"/>
        </w:rPr>
        <w:tab/>
        <w:t xml:space="preserve">Tdoc </w:t>
      </w:r>
      <w:r w:rsidR="00E75E21" w:rsidRPr="00E75E21">
        <w:rPr>
          <w:rFonts w:ascii="Arial" w:hAnsi="Arial" w:cs="Arial"/>
        </w:rPr>
        <w:t>R2-1707303</w:t>
      </w:r>
    </w:p>
    <w:p w14:paraId="2BFCA683" w14:textId="2DBBC2E9" w:rsidR="00067548" w:rsidRPr="004F2ECC" w:rsidRDefault="005818EB" w:rsidP="00067548">
      <w:pPr>
        <w:pStyle w:val="3GPPHeader"/>
        <w:spacing w:after="60"/>
        <w:rPr>
          <w:rFonts w:ascii="Arial" w:hAnsi="Arial" w:cs="Arial"/>
          <w:b w:val="0"/>
          <w:noProof/>
        </w:rPr>
      </w:pPr>
      <w:r w:rsidRPr="00E75E21">
        <w:rPr>
          <w:rFonts w:ascii="Arial" w:hAnsi="Arial" w:cs="Arial"/>
        </w:rPr>
        <w:t>Qingdao</w:t>
      </w:r>
      <w:r w:rsidR="00DA7115" w:rsidRPr="00E75E21">
        <w:rPr>
          <w:rFonts w:ascii="Arial" w:hAnsi="Arial" w:cs="Arial"/>
        </w:rPr>
        <w:t xml:space="preserve">, P.R. of China, </w:t>
      </w:r>
      <w:r w:rsidRPr="00E75E21">
        <w:rPr>
          <w:rFonts w:ascii="Arial" w:hAnsi="Arial" w:cs="Arial"/>
        </w:rPr>
        <w:t>27</w:t>
      </w:r>
      <w:r w:rsidRPr="00E75E21">
        <w:rPr>
          <w:rFonts w:ascii="Arial" w:hAnsi="Arial" w:cs="Arial"/>
          <w:vertAlign w:val="superscript"/>
        </w:rPr>
        <w:t>th</w:t>
      </w:r>
      <w:r w:rsidRPr="00E75E21">
        <w:rPr>
          <w:rFonts w:ascii="Arial" w:hAnsi="Arial" w:cs="Arial"/>
        </w:rPr>
        <w:t xml:space="preserve"> – 2</w:t>
      </w:r>
      <w:r w:rsidR="00DA7115" w:rsidRPr="00E75E21">
        <w:rPr>
          <w:rFonts w:ascii="Arial" w:hAnsi="Arial" w:cs="Arial"/>
        </w:rPr>
        <w:t>9</w:t>
      </w:r>
      <w:r w:rsidR="00DA7115" w:rsidRPr="00E75E21">
        <w:rPr>
          <w:rFonts w:ascii="Arial" w:hAnsi="Arial" w:cs="Arial"/>
          <w:vertAlign w:val="superscript"/>
        </w:rPr>
        <w:t>th</w:t>
      </w:r>
      <w:r w:rsidR="00DA7115" w:rsidRPr="00E75E21">
        <w:rPr>
          <w:rFonts w:ascii="Arial" w:hAnsi="Arial" w:cs="Arial"/>
        </w:rPr>
        <w:t xml:space="preserve"> </w:t>
      </w:r>
      <w:r w:rsidRPr="00E75E21">
        <w:rPr>
          <w:rFonts w:ascii="Arial" w:hAnsi="Arial" w:cs="Arial"/>
        </w:rPr>
        <w:t>June</w:t>
      </w:r>
      <w:r w:rsidR="00DA7115" w:rsidRPr="00E75E21">
        <w:rPr>
          <w:rFonts w:ascii="Arial" w:hAnsi="Arial" w:cs="Arial"/>
        </w:rPr>
        <w:t xml:space="preserve"> 2017</w:t>
      </w:r>
      <w:r w:rsidRPr="00E75E21">
        <w:rPr>
          <w:rFonts w:ascii="Arial" w:hAnsi="Arial" w:cs="Arial"/>
        </w:rPr>
        <w:tab/>
        <w:t>(Revision of R2-1704125)</w:t>
      </w:r>
    </w:p>
    <w:p w14:paraId="168CAB50" w14:textId="77777777" w:rsidR="00E90E49" w:rsidRPr="004F2ECC" w:rsidRDefault="00E90E49" w:rsidP="00357380">
      <w:pPr>
        <w:pStyle w:val="3GPPHeader"/>
      </w:pPr>
    </w:p>
    <w:p w14:paraId="2D94C6A0" w14:textId="6579C0D9" w:rsidR="00E90E49" w:rsidRPr="004F2ECC" w:rsidRDefault="00E90E49" w:rsidP="00311702">
      <w:pPr>
        <w:pStyle w:val="3GPPHeader"/>
        <w:rPr>
          <w:rFonts w:ascii="Arial" w:hAnsi="Arial" w:cs="Arial"/>
          <w:sz w:val="22"/>
        </w:rPr>
      </w:pPr>
      <w:r w:rsidRPr="004F2ECC">
        <w:rPr>
          <w:rFonts w:ascii="Arial" w:hAnsi="Arial" w:cs="Arial"/>
          <w:sz w:val="22"/>
        </w:rPr>
        <w:t>Agenda Item:</w:t>
      </w:r>
      <w:r w:rsidRPr="004F2ECC">
        <w:rPr>
          <w:rFonts w:ascii="Arial" w:hAnsi="Arial" w:cs="Arial"/>
          <w:sz w:val="22"/>
        </w:rPr>
        <w:tab/>
      </w:r>
      <w:r w:rsidR="007F5B0D" w:rsidRPr="005C7211">
        <w:t>10.4.1.</w:t>
      </w:r>
      <w:r w:rsidR="007F5B0D">
        <w:t>3</w:t>
      </w:r>
      <w:r w:rsidR="007F5B0D" w:rsidRPr="005C7211">
        <w:t>.4</w:t>
      </w:r>
      <w:bookmarkStart w:id="0" w:name="_GoBack"/>
      <w:bookmarkEnd w:id="0"/>
    </w:p>
    <w:p w14:paraId="3F94A232" w14:textId="77777777" w:rsidR="00E90E49" w:rsidRPr="004F2ECC" w:rsidRDefault="003D3C45" w:rsidP="00F64C2B">
      <w:pPr>
        <w:pStyle w:val="3GPPHeader"/>
        <w:rPr>
          <w:rFonts w:ascii="Arial" w:hAnsi="Arial" w:cs="Arial"/>
          <w:sz w:val="22"/>
        </w:rPr>
      </w:pPr>
      <w:r w:rsidRPr="004F2ECC">
        <w:rPr>
          <w:rFonts w:ascii="Arial" w:hAnsi="Arial" w:cs="Arial"/>
          <w:sz w:val="22"/>
        </w:rPr>
        <w:t>Source:</w:t>
      </w:r>
      <w:r w:rsidR="00E90E49" w:rsidRPr="004F2ECC">
        <w:rPr>
          <w:rFonts w:ascii="Arial" w:hAnsi="Arial" w:cs="Arial"/>
          <w:sz w:val="22"/>
        </w:rPr>
        <w:tab/>
      </w:r>
      <w:r w:rsidR="00F64C2B" w:rsidRPr="004F2ECC">
        <w:rPr>
          <w:rFonts w:ascii="Arial" w:hAnsi="Arial" w:cs="Arial"/>
          <w:sz w:val="22"/>
        </w:rPr>
        <w:t>Ericsson</w:t>
      </w:r>
    </w:p>
    <w:p w14:paraId="441F293D" w14:textId="00C99B4D" w:rsidR="00E90E49" w:rsidRPr="004F2ECC" w:rsidRDefault="003D3C45" w:rsidP="00311702">
      <w:pPr>
        <w:pStyle w:val="3GPPHeader"/>
        <w:rPr>
          <w:rFonts w:ascii="Arial" w:hAnsi="Arial" w:cs="Arial"/>
          <w:sz w:val="22"/>
        </w:rPr>
      </w:pPr>
      <w:r w:rsidRPr="004F2ECC">
        <w:rPr>
          <w:rFonts w:ascii="Arial" w:hAnsi="Arial" w:cs="Arial"/>
          <w:sz w:val="22"/>
        </w:rPr>
        <w:t>Title:</w:t>
      </w:r>
      <w:r w:rsidR="00E90E49" w:rsidRPr="004F2ECC">
        <w:rPr>
          <w:rFonts w:ascii="Arial" w:hAnsi="Arial" w:cs="Arial"/>
          <w:sz w:val="22"/>
        </w:rPr>
        <w:tab/>
      </w:r>
      <w:r w:rsidR="00FF701D" w:rsidRPr="004F2ECC">
        <w:rPr>
          <w:rFonts w:ascii="Arial" w:hAnsi="Arial" w:cs="Arial"/>
          <w:sz w:val="22"/>
        </w:rPr>
        <w:t>UE Context ID</w:t>
      </w:r>
      <w:r w:rsidR="00F81E65" w:rsidRPr="004F2ECC">
        <w:rPr>
          <w:rFonts w:ascii="Arial" w:hAnsi="Arial" w:cs="Arial"/>
          <w:sz w:val="22"/>
        </w:rPr>
        <w:t xml:space="preserve"> discussion</w:t>
      </w:r>
    </w:p>
    <w:p w14:paraId="7A7DD12A" w14:textId="6F4B4CB6" w:rsidR="00E90E49" w:rsidRPr="002557CE" w:rsidRDefault="00E90E49" w:rsidP="007146AF">
      <w:pPr>
        <w:pStyle w:val="3GPPHeader"/>
        <w:rPr>
          <w:rFonts w:ascii="Arial" w:hAnsi="Arial" w:cs="Arial"/>
          <w:sz w:val="22"/>
        </w:rPr>
      </w:pPr>
      <w:r w:rsidRPr="002557CE">
        <w:rPr>
          <w:rFonts w:ascii="Arial" w:hAnsi="Arial" w:cs="Arial"/>
          <w:sz w:val="22"/>
        </w:rPr>
        <w:t>Document for:</w:t>
      </w:r>
      <w:r w:rsidRPr="002557CE">
        <w:rPr>
          <w:rFonts w:ascii="Arial" w:hAnsi="Arial" w:cs="Arial"/>
          <w:sz w:val="22"/>
        </w:rPr>
        <w:tab/>
      </w:r>
      <w:r w:rsidR="00E57999" w:rsidRPr="002557CE">
        <w:rPr>
          <w:rFonts w:ascii="Arial" w:hAnsi="Arial" w:cs="Arial"/>
          <w:sz w:val="22"/>
        </w:rPr>
        <w:t>Discussion</w:t>
      </w:r>
    </w:p>
    <w:p w14:paraId="47CE2774" w14:textId="77777777" w:rsidR="00E90E49" w:rsidRPr="00CE0424" w:rsidRDefault="00E90E49" w:rsidP="00CE0424">
      <w:pPr>
        <w:pStyle w:val="Heading1"/>
      </w:pPr>
      <w:r w:rsidRPr="00CE0424">
        <w:t>Introduction</w:t>
      </w:r>
    </w:p>
    <w:p w14:paraId="2E0ACCBA" w14:textId="1D2F9395" w:rsidR="000D0F92" w:rsidRPr="000A22A0" w:rsidRDefault="00D4314F" w:rsidP="00CE0424">
      <w:pPr>
        <w:pStyle w:val="BodyText"/>
      </w:pPr>
      <w:r w:rsidRPr="000A22A0">
        <w:t>In RAN2#97</w:t>
      </w:r>
      <w:r w:rsidR="000D0F92" w:rsidRPr="000A22A0">
        <w:t xml:space="preserve"> it was agreed that:</w:t>
      </w:r>
    </w:p>
    <w:p w14:paraId="53EF0AA6" w14:textId="77777777" w:rsidR="00D4314F" w:rsidRPr="00D4314F" w:rsidRDefault="00D4314F" w:rsidP="00D4314F">
      <w:pPr>
        <w:tabs>
          <w:tab w:val="left" w:pos="1622"/>
        </w:tabs>
        <w:spacing w:after="0" w:line="240" w:lineRule="auto"/>
        <w:ind w:left="1622" w:hanging="363"/>
        <w:rPr>
          <w:rFonts w:ascii="Arial" w:eastAsia="MS Mincho" w:hAnsi="Arial" w:cs="Times New Roman"/>
          <w:sz w:val="20"/>
          <w:szCs w:val="24"/>
          <w:lang w:val="en-GB" w:eastAsia="en-GB"/>
        </w:rPr>
      </w:pPr>
    </w:p>
    <w:p w14:paraId="147877DF"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Agreements for common aspects of the potentials solutions for UL data in inactive (as yet there is no agreement to support UL data in inactive):</w:t>
      </w:r>
    </w:p>
    <w:p w14:paraId="6C9B7043"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1a1: The UE AS context identifier used for uplink data transmission in RRC_INACTIVE should be the same as the one used in state transition from RRC_INACTIVE to RRC_CONNECTED.</w:t>
      </w:r>
    </w:p>
    <w:p w14:paraId="222EBAC5"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14:paraId="75BFD7ED" w14:textId="77777777" w:rsidR="00D4314F" w:rsidRPr="00D4314F" w:rsidRDefault="00D4314F" w:rsidP="0095587D">
      <w:pPr>
        <w:pBdr>
          <w:top w:val="single" w:sz="4" w:space="1" w:color="auto"/>
          <w:left w:val="single" w:sz="4" w:space="4" w:color="auto"/>
          <w:bottom w:val="single" w:sz="4" w:space="1" w:color="auto"/>
          <w:right w:val="single" w:sz="4" w:space="4" w:color="auto"/>
        </w:pBdr>
        <w:tabs>
          <w:tab w:val="left" w:pos="1622"/>
        </w:tabs>
        <w:spacing w:after="12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 xml:space="preserve">1c: The UE AS Context can be stored in an “anchor”/source gNB and may be fetched to the new serving gNB when needed upon the triggering of small data transmission and/or transition from RRC_INACTIVE to RRC_CONNECTED. </w:t>
      </w:r>
    </w:p>
    <w:p w14:paraId="3EE2C30E" w14:textId="7923A432" w:rsidR="000D0F92" w:rsidRPr="000A22A0" w:rsidRDefault="000D0F92" w:rsidP="00CE0424">
      <w:pPr>
        <w:pStyle w:val="BodyText"/>
      </w:pPr>
      <w:r w:rsidRPr="000A22A0">
        <w:t xml:space="preserve">In this contribution, we discuss the content </w:t>
      </w:r>
      <w:r w:rsidR="00D4314F" w:rsidRPr="000A22A0">
        <w:t xml:space="preserve">and use </w:t>
      </w:r>
      <w:r w:rsidR="0084409A" w:rsidRPr="000A22A0">
        <w:t>o</w:t>
      </w:r>
      <w:r w:rsidR="00D4314F" w:rsidRPr="000A22A0">
        <w:t>f the UE AS context identifier</w:t>
      </w:r>
      <w:r w:rsidRPr="000A22A0">
        <w:t>.</w:t>
      </w:r>
    </w:p>
    <w:p w14:paraId="1C081A58" w14:textId="7B7296AA" w:rsidR="001643A8" w:rsidRDefault="004000E8" w:rsidP="00CE0424">
      <w:pPr>
        <w:pStyle w:val="Heading1"/>
      </w:pPr>
      <w:bookmarkStart w:id="1" w:name="_Ref178064866"/>
      <w:r w:rsidRPr="00CE0424">
        <w:t>Discussion</w:t>
      </w:r>
      <w:bookmarkEnd w:id="1"/>
    </w:p>
    <w:p w14:paraId="30689EE6" w14:textId="60477F14" w:rsidR="001A184F" w:rsidRDefault="001A184F" w:rsidP="00657B96">
      <w:pPr>
        <w:pStyle w:val="Heading2"/>
      </w:pPr>
      <w:r>
        <w:t>UE AS Context ID</w:t>
      </w:r>
    </w:p>
    <w:p w14:paraId="34D916EB" w14:textId="7B928FA7" w:rsidR="0094197A" w:rsidRPr="004F2ECC" w:rsidRDefault="007F7AF2" w:rsidP="000D0F92">
      <w:pPr>
        <w:pStyle w:val="BodyText"/>
      </w:pPr>
      <w:r w:rsidRPr="000A22A0">
        <w:t>In LTE</w:t>
      </w:r>
      <w:r w:rsidR="00534901" w:rsidRPr="000A22A0">
        <w:t xml:space="preserve"> Rel-13</w:t>
      </w:r>
      <w:r w:rsidRPr="000A22A0">
        <w:t xml:space="preserve">, the Resume ID is assigned </w:t>
      </w:r>
      <w:r w:rsidR="0094197A" w:rsidRPr="000A22A0">
        <w:t xml:space="preserve">by the eNB </w:t>
      </w:r>
      <w:r w:rsidRPr="000A22A0">
        <w:t xml:space="preserve">when a UE is released from RRC_CONNECTED with the </w:t>
      </w:r>
      <w:r w:rsidRPr="000A22A0">
        <w:rPr>
          <w:i/>
        </w:rPr>
        <w:t>RRCConnectionRelease</w:t>
      </w:r>
      <w:r w:rsidRPr="004F2ECC">
        <w:t xml:space="preserve"> message with the </w:t>
      </w:r>
      <w:r w:rsidRPr="004F2ECC">
        <w:rPr>
          <w:i/>
        </w:rPr>
        <w:t>releaseCause</w:t>
      </w:r>
      <w:r w:rsidRPr="004F2ECC">
        <w:t xml:space="preserve"> set to </w:t>
      </w:r>
      <w:r w:rsidRPr="004F2ECC">
        <w:rPr>
          <w:i/>
        </w:rPr>
        <w:t>rrc-Suspend</w:t>
      </w:r>
      <w:r w:rsidRPr="004F2ECC">
        <w:t>.</w:t>
      </w:r>
      <w:r w:rsidR="0036123E" w:rsidRPr="004F2ECC">
        <w:t xml:space="preserve"> </w:t>
      </w:r>
      <w:r w:rsidR="0094197A" w:rsidRPr="004F2ECC">
        <w:t xml:space="preserve">This Resume ID is then included in </w:t>
      </w:r>
      <w:r w:rsidR="00013E04" w:rsidRPr="004F2ECC">
        <w:t xml:space="preserve">the </w:t>
      </w:r>
      <w:r w:rsidR="00013E04" w:rsidRPr="004F2ECC">
        <w:rPr>
          <w:i/>
        </w:rPr>
        <w:t>RRCConnectionResumeRequest</w:t>
      </w:r>
      <w:r w:rsidR="00013E04" w:rsidRPr="004F2ECC">
        <w:t xml:space="preserve"> in order to locate the UE Context when the connection is resumed.</w:t>
      </w:r>
      <w:r w:rsidR="00220CEB" w:rsidRPr="004F2ECC">
        <w:t xml:space="preserve"> </w:t>
      </w:r>
    </w:p>
    <w:p w14:paraId="46EF191A" w14:textId="4A9C2386" w:rsidR="00534901" w:rsidRPr="004F2ECC" w:rsidRDefault="00534901" w:rsidP="000D0F92">
      <w:pPr>
        <w:pStyle w:val="BodyText"/>
      </w:pPr>
      <w:r w:rsidRPr="004F2ECC">
        <w:t xml:space="preserve">In NR, it is agreed that a UE can be suspended to RRC_INACTIVE from which the UE can resume the connection by retrieving the old UE context. </w:t>
      </w:r>
      <w:r w:rsidR="008A185A" w:rsidRPr="004F2ECC">
        <w:t xml:space="preserve">The RAN should allocate </w:t>
      </w:r>
      <w:r w:rsidR="00637A8B" w:rsidRPr="004F2ECC">
        <w:t xml:space="preserve">a UE AS Context </w:t>
      </w:r>
      <w:r w:rsidR="00F86367" w:rsidRPr="004F2ECC">
        <w:t>ID</w:t>
      </w:r>
      <w:r w:rsidR="00637A8B" w:rsidRPr="004F2ECC">
        <w:t xml:space="preserve"> </w:t>
      </w:r>
      <w:r w:rsidR="00A56E52" w:rsidRPr="004F2ECC">
        <w:t xml:space="preserve">when the UE transitions from RRC_CONNECTED to RRC_INACTIVE with e.g. the </w:t>
      </w:r>
      <w:r w:rsidR="00A56E52" w:rsidRPr="004F2ECC">
        <w:rPr>
          <w:i/>
        </w:rPr>
        <w:t>RRCConnectionSuspend</w:t>
      </w:r>
      <w:r w:rsidR="00A56E52" w:rsidRPr="004F2ECC">
        <w:t xml:space="preserve"> message</w:t>
      </w:r>
      <w:r w:rsidR="008A185A" w:rsidRPr="004F2ECC">
        <w:t>.</w:t>
      </w:r>
    </w:p>
    <w:p w14:paraId="71668719" w14:textId="2EAD2CDC" w:rsidR="00F12015" w:rsidRPr="004F2ECC" w:rsidRDefault="00E864BB" w:rsidP="000D0F92">
      <w:pPr>
        <w:pStyle w:val="BodyText"/>
      </w:pPr>
      <w:r w:rsidRPr="004F2ECC">
        <w:t xml:space="preserve">In LTE Rel-13, the UE discards its stored </w:t>
      </w:r>
      <w:r w:rsidRPr="004F2ECC">
        <w:rPr>
          <w:i/>
        </w:rPr>
        <w:t>resumeIdentity</w:t>
      </w:r>
      <w:r w:rsidRPr="004F2ECC">
        <w:t xml:space="preserve"> if it </w:t>
      </w:r>
      <w:r w:rsidR="00F05527" w:rsidRPr="004F2ECC">
        <w:t>receives</w:t>
      </w:r>
      <w:r w:rsidRPr="004F2ECC">
        <w:t xml:space="preserve"> a </w:t>
      </w:r>
      <w:r w:rsidRPr="004F2ECC">
        <w:rPr>
          <w:i/>
        </w:rPr>
        <w:t>RRCConnectionResume, RRCConnectionSetup</w:t>
      </w:r>
      <w:r w:rsidRPr="004F2ECC">
        <w:t xml:space="preserve">, or </w:t>
      </w:r>
      <w:r w:rsidRPr="004F2ECC">
        <w:rPr>
          <w:i/>
        </w:rPr>
        <w:t xml:space="preserve">RRCConnectionReject </w:t>
      </w:r>
      <w:r w:rsidRPr="004F2ECC">
        <w:t xml:space="preserve">message when the UE is in RRC-suspend. The same behavior should be applied for NR RRC_INACTIVE. </w:t>
      </w:r>
      <w:r w:rsidR="00124E95" w:rsidRPr="004F2ECC">
        <w:t>This is motivated s</w:t>
      </w:r>
      <w:r w:rsidRPr="004F2ECC">
        <w:t xml:space="preserve">ince this UE AS Context ID is used in the </w:t>
      </w:r>
      <w:r w:rsidRPr="004F2ECC">
        <w:rPr>
          <w:i/>
        </w:rPr>
        <w:t>RRCConnectionResumeRequest</w:t>
      </w:r>
      <w:r w:rsidRPr="004F2ECC">
        <w:t xml:space="preserve"> message, which is transmitted in plain text,</w:t>
      </w:r>
      <w:r w:rsidR="00124E95" w:rsidRPr="004F2ECC">
        <w:t xml:space="preserve"> and </w:t>
      </w:r>
      <w:r w:rsidRPr="004F2ECC">
        <w:t xml:space="preserve">should </w:t>
      </w:r>
      <w:r w:rsidR="00DF3874" w:rsidRPr="004F2ECC">
        <w:t xml:space="preserve">preferably </w:t>
      </w:r>
      <w:r w:rsidRPr="004F2ECC">
        <w:t>not be reused the next time the UE transitions to RRC_INACTIVE. Instead, the node suspending the UE should</w:t>
      </w:r>
      <w:r w:rsidR="00DF3874" w:rsidRPr="004F2ECC">
        <w:t xml:space="preserve"> have the possibility to</w:t>
      </w:r>
      <w:r w:rsidRPr="004F2ECC">
        <w:t xml:space="preserve"> assign a new temporary UE AS Context ID, even if there was a previous identifier.</w:t>
      </w:r>
    </w:p>
    <w:p w14:paraId="7F63EB75" w14:textId="0122D6A7" w:rsidR="00F12015" w:rsidRPr="004F2ECC" w:rsidRDefault="00F12015" w:rsidP="00461331">
      <w:pPr>
        <w:pStyle w:val="Proposal"/>
      </w:pPr>
      <w:bookmarkStart w:id="2" w:name="_Toc476729496"/>
      <w:bookmarkStart w:id="3" w:name="_Toc476729589"/>
      <w:bookmarkStart w:id="4" w:name="_Toc476746835"/>
      <w:bookmarkStart w:id="5" w:name="_Toc476827873"/>
      <w:bookmarkStart w:id="6" w:name="_Toc477788969"/>
      <w:bookmarkStart w:id="7" w:name="_Toc478049405"/>
      <w:bookmarkStart w:id="8" w:name="_Toc478049450"/>
      <w:bookmarkStart w:id="9" w:name="_Toc478049458"/>
      <w:bookmarkStart w:id="10" w:name="_Toc478049677"/>
      <w:bookmarkStart w:id="11" w:name="_Toc478049709"/>
      <w:bookmarkStart w:id="12" w:name="_Toc478049813"/>
      <w:bookmarkStart w:id="13" w:name="_Toc478049867"/>
      <w:bookmarkStart w:id="14" w:name="_Toc478132323"/>
      <w:bookmarkStart w:id="15" w:name="_Toc478141081"/>
      <w:bookmarkStart w:id="16" w:name="_Toc478141175"/>
      <w:bookmarkStart w:id="17" w:name="_Toc478143865"/>
      <w:bookmarkStart w:id="18" w:name="_Toc478143875"/>
      <w:bookmarkStart w:id="19" w:name="_Toc481671283"/>
      <w:bookmarkStart w:id="20" w:name="_Toc481671290"/>
      <w:r w:rsidRPr="004F2ECC">
        <w:t xml:space="preserve">Since the UE AS Context ID is sent unencrypted in the </w:t>
      </w:r>
      <w:r w:rsidRPr="004F2ECC">
        <w:rPr>
          <w:i/>
        </w:rPr>
        <w:t xml:space="preserve">RRCConnectionResumeRequest, </w:t>
      </w:r>
      <w:r w:rsidRPr="004F2ECC">
        <w:t>the identifier should be</w:t>
      </w:r>
      <w:r w:rsidRPr="004F2ECC">
        <w:rPr>
          <w:i/>
        </w:rPr>
        <w:t xml:space="preserve"> </w:t>
      </w:r>
      <w:r w:rsidRPr="004F2ECC">
        <w:t xml:space="preserve">a temporary identifier and </w:t>
      </w:r>
      <w:r w:rsidR="00DF3874" w:rsidRPr="004F2ECC">
        <w:t xml:space="preserve">it shall be possible to assign </w:t>
      </w:r>
      <w:r w:rsidRPr="004F2ECC">
        <w:t>a new UE AS Context ID every time the UE transitions to RRC_INACTIVE.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656279C" w14:textId="5E9B05C3" w:rsidR="00DF3874" w:rsidRDefault="005E6D01" w:rsidP="005076B4">
      <w:pPr>
        <w:pStyle w:val="BodyText"/>
      </w:pPr>
      <w:r w:rsidRPr="004F2ECC">
        <w:lastRenderedPageBreak/>
        <w:t xml:space="preserve">The size of the Resume ID in LTE Rel-13 is 40 bits, which allows for over 1 trillion unique Resume IDs. </w:t>
      </w:r>
      <w:r w:rsidR="0021757B" w:rsidRPr="004F2ECC">
        <w:t>The</w:t>
      </w:r>
      <w:r w:rsidRPr="004F2ECC">
        <w:t xml:space="preserve"> size </w:t>
      </w:r>
      <w:r w:rsidR="0021757B" w:rsidRPr="004F2ECC">
        <w:t xml:space="preserve">of the Resume ID </w:t>
      </w:r>
      <w:r w:rsidRPr="004F2ECC">
        <w:t xml:space="preserve">is limited by the grant size in Msg. 3 </w:t>
      </w:r>
      <w:r w:rsidR="0021757B" w:rsidRPr="004F2ECC">
        <w:t>of</w:t>
      </w:r>
      <w:r w:rsidRPr="004F2ECC">
        <w:t xml:space="preserve"> the Resume procedure. </w:t>
      </w:r>
      <w:r w:rsidR="00DF3874" w:rsidRPr="004F2ECC">
        <w:t xml:space="preserve">As a baseline it is proposed to also adopt a 40 bit UE AS Context ID in NR. </w:t>
      </w:r>
      <w:r w:rsidR="00DF3874">
        <w:t>Some arguments for this are that:</w:t>
      </w:r>
    </w:p>
    <w:p w14:paraId="7A6A9414" w14:textId="77777777" w:rsidR="00DF3874" w:rsidRPr="000A22A0" w:rsidRDefault="00DF3874" w:rsidP="00657B96">
      <w:pPr>
        <w:pStyle w:val="BodyText"/>
        <w:numPr>
          <w:ilvl w:val="0"/>
          <w:numId w:val="30"/>
        </w:numPr>
      </w:pPr>
      <w:r w:rsidRPr="000A22A0">
        <w:t>1 trillion unique IDs is a quite large number so the probability that operator would need to re-use the IDs are low</w:t>
      </w:r>
    </w:p>
    <w:p w14:paraId="69A2393B" w14:textId="3E81C6F5" w:rsidR="00DF3874" w:rsidRPr="004F2ECC" w:rsidRDefault="00DF3874" w:rsidP="00657B96">
      <w:pPr>
        <w:pStyle w:val="BodyText"/>
        <w:numPr>
          <w:ilvl w:val="0"/>
          <w:numId w:val="30"/>
        </w:numPr>
      </w:pPr>
      <w:r w:rsidRPr="004F2ECC">
        <w:t xml:space="preserve">In the worst case it is still </w:t>
      </w:r>
      <w:r w:rsidR="00735755" w:rsidRPr="004F2ECC">
        <w:t>possible</w:t>
      </w:r>
      <w:r w:rsidRPr="004F2ECC">
        <w:t xml:space="preserve"> to apply smart re-use </w:t>
      </w:r>
      <w:r w:rsidR="0053479B" w:rsidRPr="004F2ECC">
        <w:t xml:space="preserve">of the IDs, </w:t>
      </w:r>
      <w:r w:rsidRPr="004F2ECC">
        <w:t>if needed given that</w:t>
      </w:r>
    </w:p>
    <w:p w14:paraId="3AA093A4" w14:textId="77777777" w:rsidR="00DF3874" w:rsidRPr="004F2ECC" w:rsidRDefault="00DF3874" w:rsidP="00657B96">
      <w:pPr>
        <w:pStyle w:val="BodyText"/>
        <w:numPr>
          <w:ilvl w:val="1"/>
          <w:numId w:val="30"/>
        </w:numPr>
      </w:pPr>
      <w:r w:rsidRPr="004F2ECC">
        <w:t>The resume procedure is only used locally</w:t>
      </w:r>
    </w:p>
    <w:p w14:paraId="476BCC52" w14:textId="5C943E76" w:rsidR="00DF3874" w:rsidRPr="004F2ECC" w:rsidRDefault="00DF3874" w:rsidP="00657B96">
      <w:pPr>
        <w:pStyle w:val="BodyText"/>
        <w:numPr>
          <w:ilvl w:val="1"/>
          <w:numId w:val="30"/>
        </w:numPr>
      </w:pPr>
      <w:r w:rsidRPr="004F2ECC">
        <w:t>The UE will also provide a security</w:t>
      </w:r>
      <w:r w:rsidR="00124E95" w:rsidRPr="004F2ECC">
        <w:t xml:space="preserve"> checksum (</w:t>
      </w:r>
      <w:r w:rsidRPr="004F2ECC">
        <w:t>e.g. 16 or 32 bits) which can be used to detect collisions in UE IDs</w:t>
      </w:r>
    </w:p>
    <w:p w14:paraId="1EF53A50" w14:textId="3E2D2722" w:rsidR="00DF3874" w:rsidRPr="004F2ECC" w:rsidRDefault="0053479B" w:rsidP="00657B96">
      <w:pPr>
        <w:pStyle w:val="BodyText"/>
        <w:numPr>
          <w:ilvl w:val="1"/>
          <w:numId w:val="30"/>
        </w:numPr>
      </w:pPr>
      <w:r w:rsidRPr="004F2ECC">
        <w:t>If there is still a collision,</w:t>
      </w:r>
      <w:r w:rsidR="00DF3874" w:rsidRPr="004F2ECC">
        <w:t xml:space="preserve"> it is always possible to recover by using NAS procedure</w:t>
      </w:r>
      <w:r w:rsidR="007C3361" w:rsidRPr="004F2ECC">
        <w:t>s</w:t>
      </w:r>
      <w:r w:rsidR="00DF3874" w:rsidRPr="004F2ECC">
        <w:t xml:space="preserve"> (e.g. for UEs that have moved </w:t>
      </w:r>
      <w:r w:rsidR="00124E95" w:rsidRPr="004F2ECC">
        <w:t xml:space="preserve">very </w:t>
      </w:r>
      <w:r w:rsidR="00DF3874" w:rsidRPr="004F2ECC">
        <w:t>far since they were las</w:t>
      </w:r>
      <w:r w:rsidR="00124E95" w:rsidRPr="004F2ECC">
        <w:t>t</w:t>
      </w:r>
      <w:r w:rsidR="00DF3874" w:rsidRPr="004F2ECC">
        <w:t xml:space="preserve"> active)</w:t>
      </w:r>
    </w:p>
    <w:p w14:paraId="22D085A3" w14:textId="7868A0E2" w:rsidR="00DF3874" w:rsidRPr="004F2ECC" w:rsidDel="00DF3874" w:rsidRDefault="00DF3874" w:rsidP="00657B96">
      <w:pPr>
        <w:pStyle w:val="BodyText"/>
        <w:numPr>
          <w:ilvl w:val="0"/>
          <w:numId w:val="30"/>
        </w:numPr>
      </w:pPr>
      <w:r w:rsidRPr="004F2ECC">
        <w:t>Longer IDs would require larger initial grants for Msg3 which is good to avoid, especially for UEs starting in NR and then moving to LTE sending Msg3 over LTE</w:t>
      </w:r>
      <w:r w:rsidR="00FD5444" w:rsidRPr="004F2ECC">
        <w:t>.</w:t>
      </w:r>
    </w:p>
    <w:p w14:paraId="1DDECCFD" w14:textId="029187AF" w:rsidR="00DF3874" w:rsidRPr="004F2ECC" w:rsidRDefault="00DF3874" w:rsidP="00DF3874">
      <w:pPr>
        <w:pStyle w:val="Proposal"/>
      </w:pPr>
      <w:bookmarkStart w:id="21" w:name="_Toc478049406"/>
      <w:bookmarkStart w:id="22" w:name="_Toc478049451"/>
      <w:bookmarkStart w:id="23" w:name="_Toc478049459"/>
      <w:bookmarkStart w:id="24" w:name="_Toc478049678"/>
      <w:bookmarkStart w:id="25" w:name="_Toc478049710"/>
      <w:bookmarkStart w:id="26" w:name="_Toc478049814"/>
      <w:bookmarkStart w:id="27" w:name="_Toc478049868"/>
      <w:bookmarkStart w:id="28" w:name="_Toc478132324"/>
      <w:bookmarkStart w:id="29" w:name="_Toc478141082"/>
      <w:bookmarkStart w:id="30" w:name="_Toc478141176"/>
      <w:bookmarkStart w:id="31" w:name="_Toc478143866"/>
      <w:bookmarkStart w:id="32" w:name="_Toc478143876"/>
      <w:bookmarkStart w:id="33" w:name="_Toc481671284"/>
      <w:bookmarkStart w:id="34" w:name="_Toc481671291"/>
      <w:r w:rsidRPr="004F2ECC">
        <w:t>A 40 bit UE AS Context ID should be adopted</w:t>
      </w:r>
      <w:r w:rsidR="006706F3" w:rsidRPr="004F2ECC">
        <w:t xml:space="preserve"> in NR</w:t>
      </w:r>
      <w:r w:rsidRPr="004F2ECC">
        <w: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9BF3D2C" w14:textId="1B65F567" w:rsidR="00757988" w:rsidRPr="004F2ECC" w:rsidRDefault="002360C2" w:rsidP="008F7FA3">
      <w:pPr>
        <w:pStyle w:val="BodyText"/>
      </w:pPr>
      <w:r w:rsidRPr="004F2ECC">
        <w:t xml:space="preserve">The LTE Rel-13 Resume ID is </w:t>
      </w:r>
      <w:r w:rsidR="00E94936" w:rsidRPr="004F2ECC">
        <w:t xml:space="preserve">defined as </w:t>
      </w:r>
      <w:r w:rsidR="005076B4" w:rsidRPr="004F2ECC">
        <w:t xml:space="preserve">a combination of the eNB ID (20 bits) and a eNB </w:t>
      </w:r>
      <w:r w:rsidR="005E6D01" w:rsidRPr="004F2ECC">
        <w:t>specific UE identity (20 bits)</w:t>
      </w:r>
      <w:r w:rsidR="00CC44F3" w:rsidRPr="004F2ECC">
        <w:t xml:space="preserve"> </w:t>
      </w:r>
      <w:r w:rsidR="00CC44F3">
        <w:fldChar w:fldCharType="begin"/>
      </w:r>
      <w:r w:rsidR="00CC44F3" w:rsidRPr="004F2ECC">
        <w:instrText xml:space="preserve"> REF _Ref476827885 \r \h </w:instrText>
      </w:r>
      <w:r w:rsidR="00CC44F3">
        <w:fldChar w:fldCharType="separate"/>
      </w:r>
      <w:r w:rsidR="006E560B" w:rsidRPr="004F2ECC">
        <w:t>[1]</w:t>
      </w:r>
      <w:r w:rsidR="00CC44F3">
        <w:fldChar w:fldCharType="end"/>
      </w:r>
      <w:r w:rsidR="005076B4" w:rsidRPr="000A22A0">
        <w:t xml:space="preserve">. </w:t>
      </w:r>
      <w:r w:rsidR="008F7FA3" w:rsidRPr="000A22A0">
        <w:t xml:space="preserve">As the number of gNBs within a PLMN as well as the number of UEs residing within each gNB may vary greatly, even though 40 bits allow over 1 trillion unique Resume IDs, </w:t>
      </w:r>
      <w:r w:rsidR="009836EC" w:rsidRPr="000A22A0">
        <w:t xml:space="preserve">some PLMN may contain more than one million (2^20) gNBs, especially in high frequency </w:t>
      </w:r>
      <w:r w:rsidR="00124E95" w:rsidRPr="004F2ECC">
        <w:t>ultra-dense</w:t>
      </w:r>
      <w:r w:rsidR="00DF3874" w:rsidRPr="004F2ECC">
        <w:t xml:space="preserve"> network</w:t>
      </w:r>
      <w:r w:rsidR="00747CC3" w:rsidRPr="004F2ECC">
        <w:t>s</w:t>
      </w:r>
      <w:r w:rsidR="009836EC" w:rsidRPr="004F2ECC">
        <w:t xml:space="preserve">. On the other hand, all of these gNBs may not store up to one million UE Contexts, especially in a CU-DU split where the central gNB may need to store more than one million UE Contexts. Therefore, </w:t>
      </w:r>
      <w:r w:rsidR="00D07BE7" w:rsidRPr="004F2ECC">
        <w:t xml:space="preserve">the </w:t>
      </w:r>
      <w:r w:rsidR="00CB144E" w:rsidRPr="004F2ECC">
        <w:t>UE AS Context ID</w:t>
      </w:r>
      <w:r w:rsidR="00D07BE7" w:rsidRPr="004F2ECC">
        <w:t xml:space="preserve"> should </w:t>
      </w:r>
      <w:r w:rsidR="00DF3874" w:rsidRPr="004F2ECC">
        <w:t xml:space="preserve">preferably </w:t>
      </w:r>
      <w:r w:rsidR="00D07BE7" w:rsidRPr="004F2ECC">
        <w:t xml:space="preserve">not have a strict division between the gNB ID part and the UE ID part of </w:t>
      </w:r>
      <w:r w:rsidR="00CB144E" w:rsidRPr="004F2ECC">
        <w:t>the UE AS Context ID</w:t>
      </w:r>
      <w:r w:rsidR="00D07BE7" w:rsidRPr="004F2ECC">
        <w:t xml:space="preserve">. </w:t>
      </w:r>
      <w:r w:rsidR="00747CC3" w:rsidRPr="004F2ECC">
        <w:t xml:space="preserve">In particular, </w:t>
      </w:r>
      <w:r w:rsidR="00DF3874" w:rsidRPr="004F2ECC">
        <w:t>t</w:t>
      </w:r>
      <w:r w:rsidR="00D07BE7" w:rsidRPr="004F2ECC">
        <w:t xml:space="preserve">he </w:t>
      </w:r>
      <w:r w:rsidR="0034576A" w:rsidRPr="004F2ECC">
        <w:t xml:space="preserve">division of the UE AS Context ID </w:t>
      </w:r>
      <w:r w:rsidR="00DF3874" w:rsidRPr="004F2ECC">
        <w:t xml:space="preserve">should be </w:t>
      </w:r>
      <w:r w:rsidR="0034576A" w:rsidRPr="004F2ECC">
        <w:t xml:space="preserve">transparent to the UE, i.e. the </w:t>
      </w:r>
      <w:r w:rsidR="00D07BE7" w:rsidRPr="004F2ECC">
        <w:t xml:space="preserve">UE behavior will be the same, regardless of how </w:t>
      </w:r>
      <w:r w:rsidR="00CB144E" w:rsidRPr="004F2ECC">
        <w:t xml:space="preserve">the UE AS Context ID </w:t>
      </w:r>
      <w:r w:rsidR="00D07BE7" w:rsidRPr="004F2ECC">
        <w:t>is derived</w:t>
      </w:r>
      <w:r w:rsidR="00152A79" w:rsidRPr="004F2ECC">
        <w:t xml:space="preserve"> in the network</w:t>
      </w:r>
      <w:r w:rsidR="00D07BE7" w:rsidRPr="004F2ECC">
        <w:t>.</w:t>
      </w:r>
    </w:p>
    <w:p w14:paraId="484C1E9C" w14:textId="507EA112" w:rsidR="00BB241C" w:rsidRPr="004F2ECC" w:rsidRDefault="00DF3874" w:rsidP="00BB241C">
      <w:pPr>
        <w:pStyle w:val="Proposal"/>
      </w:pPr>
      <w:bookmarkStart w:id="35" w:name="_Toc478049452"/>
      <w:bookmarkStart w:id="36" w:name="_Toc478049460"/>
      <w:bookmarkStart w:id="37" w:name="_Toc474855702"/>
      <w:bookmarkStart w:id="38" w:name="_Toc475101295"/>
      <w:bookmarkStart w:id="39" w:name="_Toc475107518"/>
      <w:bookmarkStart w:id="40" w:name="_Toc475110620"/>
      <w:bookmarkStart w:id="41" w:name="_Toc475111356"/>
      <w:bookmarkStart w:id="42" w:name="_Toc475111365"/>
      <w:bookmarkStart w:id="43" w:name="_Toc475112489"/>
      <w:bookmarkStart w:id="44" w:name="_Toc475113703"/>
      <w:bookmarkStart w:id="45" w:name="_Toc475113737"/>
      <w:bookmarkStart w:id="46" w:name="_Toc475113754"/>
      <w:bookmarkStart w:id="47" w:name="_Toc476577750"/>
      <w:bookmarkStart w:id="48" w:name="_Toc476729499"/>
      <w:bookmarkStart w:id="49" w:name="_Toc476729592"/>
      <w:bookmarkStart w:id="50" w:name="_Toc476746838"/>
      <w:bookmarkStart w:id="51" w:name="_Toc476827876"/>
      <w:bookmarkStart w:id="52" w:name="_Toc477788972"/>
      <w:bookmarkStart w:id="53" w:name="_Toc478049407"/>
      <w:bookmarkStart w:id="54" w:name="_Toc478049453"/>
      <w:bookmarkStart w:id="55" w:name="_Toc478049461"/>
      <w:bookmarkStart w:id="56" w:name="_Toc478049679"/>
      <w:bookmarkStart w:id="57" w:name="_Toc478049711"/>
      <w:bookmarkStart w:id="58" w:name="_Toc478049815"/>
      <w:bookmarkStart w:id="59" w:name="_Toc478049869"/>
      <w:bookmarkStart w:id="60" w:name="_Toc478132325"/>
      <w:bookmarkStart w:id="61" w:name="_Toc478141083"/>
      <w:bookmarkStart w:id="62" w:name="_Toc478141177"/>
      <w:bookmarkStart w:id="63" w:name="_Toc478143867"/>
      <w:bookmarkStart w:id="64" w:name="_Toc478143877"/>
      <w:bookmarkStart w:id="65" w:name="_Toc481671285"/>
      <w:bookmarkStart w:id="66" w:name="_Toc481671292"/>
      <w:bookmarkEnd w:id="35"/>
      <w:bookmarkEnd w:id="36"/>
      <w:r w:rsidRPr="004F2ECC">
        <w:t>The UE should treat the UE AS Context ID as a random value. Any splitting of the identifier in UE context and RAN node part should be transparent to the UE</w:t>
      </w:r>
      <w:r w:rsidR="003633EF" w:rsidRPr="004F2ECC">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28A06E7" w14:textId="23001311" w:rsidR="00124E95" w:rsidRPr="000A22A0" w:rsidRDefault="00BB241C" w:rsidP="00657B96">
      <w:pPr>
        <w:pStyle w:val="BodyText"/>
      </w:pPr>
      <w:bookmarkStart w:id="67" w:name="_Toc478049408"/>
      <w:r w:rsidRPr="000A22A0">
        <w:rPr>
          <w:bCs/>
        </w:rPr>
        <w:t>I</w:t>
      </w:r>
      <w:r w:rsidRPr="000A22A0">
        <w:t>t</w:t>
      </w:r>
      <w:r w:rsidRPr="000A22A0">
        <w:rPr>
          <w:bCs/>
        </w:rPr>
        <w:t xml:space="preserve"> is assumed that the UE AS Context ID should be</w:t>
      </w:r>
      <w:r w:rsidRPr="000A22A0">
        <w:t xml:space="preserve"> considered valid by the UE in the whole PLMN that the UE is registered in. In case the target cell</w:t>
      </w:r>
      <w:r w:rsidR="00214270" w:rsidRPr="000A22A0">
        <w:rPr>
          <w:b/>
        </w:rPr>
        <w:t>,</w:t>
      </w:r>
      <w:r w:rsidRPr="000A22A0">
        <w:t xml:space="preserve"> after cell re-selection do not support the PLMN the UE is registered in (or any equivalent PLMNs) it is assumed that the UE should discard the AS Context and the associated ID and rely on NAS signaling procedures.</w:t>
      </w:r>
      <w:bookmarkEnd w:id="67"/>
      <w:r w:rsidR="000A22A0">
        <w:t xml:space="preserve"> See also </w:t>
      </w:r>
      <w:r w:rsidR="000A22A0">
        <w:fldChar w:fldCharType="begin"/>
      </w:r>
      <w:r w:rsidR="000A22A0">
        <w:instrText xml:space="preserve"> REF _Ref485375445 \r \h </w:instrText>
      </w:r>
      <w:r w:rsidR="000A22A0">
        <w:fldChar w:fldCharType="separate"/>
      </w:r>
      <w:r w:rsidR="000A22A0">
        <w:t>[3]</w:t>
      </w:r>
      <w:r w:rsidR="000A22A0">
        <w:fldChar w:fldCharType="end"/>
      </w:r>
      <w:r w:rsidR="000A22A0">
        <w:t>, further elaborating on connection to PLMN.</w:t>
      </w:r>
      <w:r w:rsidRPr="000A22A0">
        <w:t xml:space="preserve"> </w:t>
      </w:r>
    </w:p>
    <w:p w14:paraId="4540A652" w14:textId="1A4FCA09" w:rsidR="00124E95" w:rsidRPr="000A22A0" w:rsidRDefault="00124E95" w:rsidP="00124E95">
      <w:pPr>
        <w:pStyle w:val="Proposal"/>
      </w:pPr>
      <w:bookmarkStart w:id="68" w:name="_Toc478049409"/>
      <w:bookmarkStart w:id="69" w:name="_Toc478049454"/>
      <w:bookmarkStart w:id="70" w:name="_Toc478049462"/>
      <w:bookmarkStart w:id="71" w:name="_Toc478049680"/>
      <w:bookmarkStart w:id="72" w:name="_Toc478049712"/>
      <w:bookmarkStart w:id="73" w:name="_Toc478049816"/>
      <w:bookmarkStart w:id="74" w:name="_Toc478049870"/>
      <w:bookmarkStart w:id="75" w:name="_Toc478132326"/>
      <w:bookmarkStart w:id="76" w:name="_Toc478141084"/>
      <w:bookmarkStart w:id="77" w:name="_Toc478141178"/>
      <w:bookmarkStart w:id="78" w:name="_Toc478143868"/>
      <w:bookmarkStart w:id="79" w:name="_Toc478143878"/>
      <w:bookmarkStart w:id="80" w:name="_Toc481671286"/>
      <w:bookmarkStart w:id="81" w:name="_Toc481671293"/>
      <w:r w:rsidRPr="000A22A0">
        <w:t>The UE should treat the UE AS Context ID as valid within the whole registered PLMN.</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74D7F5" w14:textId="3F9DAD10" w:rsidR="005E6D01" w:rsidRDefault="005E6D01" w:rsidP="005E6D01">
      <w:pPr>
        <w:pStyle w:val="Heading2"/>
      </w:pPr>
      <w:r>
        <w:t xml:space="preserve">Relation between </w:t>
      </w:r>
      <w:r w:rsidR="0024240B">
        <w:t>LTE</w:t>
      </w:r>
      <w:r>
        <w:t xml:space="preserve"> </w:t>
      </w:r>
      <w:r w:rsidR="004069C7">
        <w:t xml:space="preserve">Resume ID </w:t>
      </w:r>
      <w:r>
        <w:t xml:space="preserve">and </w:t>
      </w:r>
      <w:r w:rsidR="0024240B">
        <w:t xml:space="preserve">NR </w:t>
      </w:r>
      <w:r w:rsidR="004069C7">
        <w:t>UE AS Context ID</w:t>
      </w:r>
    </w:p>
    <w:p w14:paraId="2180BAFD" w14:textId="77777777" w:rsidR="00726E77" w:rsidRPr="000A22A0" w:rsidRDefault="00726E77" w:rsidP="00726E77">
      <w:pPr>
        <w:pStyle w:val="BodyText"/>
      </w:pPr>
      <w:r w:rsidRPr="000A22A0">
        <w:t>During RAN2-NR#1 it was agreed that:</w:t>
      </w:r>
    </w:p>
    <w:p w14:paraId="62922F02"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Agreements</w:t>
      </w:r>
    </w:p>
    <w:p w14:paraId="1D225B49"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6</w:t>
      </w:r>
      <w:r>
        <w:tab/>
        <w:t xml:space="preserve">In order to support both </w:t>
      </w:r>
      <w:r w:rsidRPr="00A0002F">
        <w:t xml:space="preserve">UEs connected EPC </w:t>
      </w:r>
      <w:r>
        <w:t xml:space="preserve">and </w:t>
      </w:r>
      <w:r w:rsidRPr="00A0002F">
        <w:t xml:space="preserve">UEs connected to 5G-CN </w:t>
      </w:r>
      <w:r>
        <w:t>in an LTE cell simultaneously, both the LTE NAS specific parameters and NextGen NAS specific parameters should be broadcasted in system information.</w:t>
      </w:r>
    </w:p>
    <w:p w14:paraId="18E987F3" w14:textId="74A42928" w:rsidR="00D66E52" w:rsidRDefault="002E7DA5" w:rsidP="002E45BF">
      <w:pPr>
        <w:pStyle w:val="BodyText"/>
        <w:rPr>
          <w:lang w:val="en-GB"/>
        </w:rPr>
      </w:pPr>
      <w:r>
        <w:rPr>
          <w:lang w:val="en-GB"/>
        </w:rPr>
        <w:t>This</w:t>
      </w:r>
      <w:r w:rsidR="00726E77">
        <w:rPr>
          <w:lang w:val="en-GB"/>
        </w:rPr>
        <w:t xml:space="preserve"> means that a UE in RRC_INACTIVE </w:t>
      </w:r>
      <w:r w:rsidR="00124E95">
        <w:rPr>
          <w:lang w:val="en-GB"/>
        </w:rPr>
        <w:t>entering LTE</w:t>
      </w:r>
      <w:r w:rsidR="00C55EF4">
        <w:rPr>
          <w:lang w:val="en-GB"/>
        </w:rPr>
        <w:t>,</w:t>
      </w:r>
      <w:r w:rsidR="00124E95">
        <w:rPr>
          <w:lang w:val="en-GB"/>
        </w:rPr>
        <w:t xml:space="preserve"> </w:t>
      </w:r>
      <w:r w:rsidR="00726E77">
        <w:rPr>
          <w:lang w:val="en-GB"/>
        </w:rPr>
        <w:t>will be able to distinguish between LTE cells</w:t>
      </w:r>
      <w:r w:rsidR="00E43809">
        <w:rPr>
          <w:lang w:val="en-GB"/>
        </w:rPr>
        <w:t xml:space="preserve"> supporting only EPC or only 5G</w:t>
      </w:r>
      <w:r w:rsidR="00726E77">
        <w:rPr>
          <w:lang w:val="en-GB"/>
        </w:rPr>
        <w:t xml:space="preserve">CN or both. In addition, it </w:t>
      </w:r>
      <w:r w:rsidR="003237C7">
        <w:rPr>
          <w:lang w:val="en-GB"/>
        </w:rPr>
        <w:t>has been proposed that a UE in</w:t>
      </w:r>
      <w:r w:rsidR="006F19B2">
        <w:rPr>
          <w:lang w:val="en-GB"/>
        </w:rPr>
        <w:t xml:space="preserve"> NR</w:t>
      </w:r>
      <w:r w:rsidR="003237C7">
        <w:rPr>
          <w:lang w:val="en-GB"/>
        </w:rPr>
        <w:t xml:space="preserve"> RRC_INACTIVE should be able to reselect to a LTE </w:t>
      </w:r>
      <w:r w:rsidR="006F19B2">
        <w:rPr>
          <w:lang w:val="en-GB"/>
        </w:rPr>
        <w:t>cell without performing a CN tracking/RAN area update as long as</w:t>
      </w:r>
      <w:r w:rsidR="003237C7">
        <w:rPr>
          <w:lang w:val="en-GB"/>
        </w:rPr>
        <w:t xml:space="preserve"> both RATs are </w:t>
      </w:r>
      <w:r w:rsidR="003237C7">
        <w:rPr>
          <w:lang w:val="en-GB"/>
        </w:rPr>
        <w:lastRenderedPageBreak/>
        <w:t>connected to 5G</w:t>
      </w:r>
      <w:r w:rsidR="005F03DE">
        <w:rPr>
          <w:lang w:val="en-GB"/>
        </w:rPr>
        <w:t>-</w:t>
      </w:r>
      <w:r w:rsidR="003237C7">
        <w:rPr>
          <w:lang w:val="en-GB"/>
        </w:rPr>
        <w:t>CN</w:t>
      </w:r>
      <w:r w:rsidR="007A398D">
        <w:rPr>
          <w:lang w:val="en-GB"/>
        </w:rPr>
        <w:t xml:space="preserve"> </w:t>
      </w:r>
      <w:r w:rsidR="007A398D">
        <w:rPr>
          <w:lang w:val="en-GB"/>
        </w:rPr>
        <w:fldChar w:fldCharType="begin"/>
      </w:r>
      <w:r w:rsidR="007A398D">
        <w:rPr>
          <w:lang w:val="en-GB"/>
        </w:rPr>
        <w:instrText xml:space="preserve"> REF _Ref476828366 \r \h </w:instrText>
      </w:r>
      <w:r w:rsidR="007A398D">
        <w:rPr>
          <w:lang w:val="en-GB"/>
        </w:rPr>
      </w:r>
      <w:r w:rsidR="007A398D">
        <w:rPr>
          <w:lang w:val="en-GB"/>
        </w:rPr>
        <w:fldChar w:fldCharType="separate"/>
      </w:r>
      <w:r w:rsidR="006E560B">
        <w:rPr>
          <w:lang w:val="en-GB"/>
        </w:rPr>
        <w:t>[2]</w:t>
      </w:r>
      <w:r w:rsidR="007A398D">
        <w:rPr>
          <w:lang w:val="en-GB"/>
        </w:rPr>
        <w:fldChar w:fldCharType="end"/>
      </w:r>
      <w:r w:rsidR="006A5300">
        <w:rPr>
          <w:lang w:val="en-GB"/>
        </w:rPr>
        <w:t>.</w:t>
      </w:r>
      <w:r w:rsidR="007B04FA">
        <w:rPr>
          <w:lang w:val="en-GB"/>
        </w:rPr>
        <w:t xml:space="preserve"> In order </w:t>
      </w:r>
      <w:r w:rsidR="007C318C">
        <w:rPr>
          <w:lang w:val="en-GB"/>
        </w:rPr>
        <w:t>to do that</w:t>
      </w:r>
      <w:r w:rsidR="007B04FA">
        <w:rPr>
          <w:lang w:val="en-GB"/>
        </w:rPr>
        <w:t>, the UE must be configured with a</w:t>
      </w:r>
      <w:r w:rsidR="00757988">
        <w:rPr>
          <w:lang w:val="en-GB"/>
        </w:rPr>
        <w:t xml:space="preserve"> RAN Area or</w:t>
      </w:r>
      <w:r w:rsidR="007B04FA">
        <w:rPr>
          <w:lang w:val="en-GB"/>
        </w:rPr>
        <w:t xml:space="preserve"> TAI-list containing cells from both RATs.</w:t>
      </w:r>
    </w:p>
    <w:p w14:paraId="6324373E" w14:textId="0EFFDA40" w:rsidR="007B04FA" w:rsidRDefault="007B04FA" w:rsidP="007B04FA">
      <w:pPr>
        <w:pStyle w:val="Observation"/>
        <w:rPr>
          <w:lang w:val="en-GB"/>
        </w:rPr>
      </w:pPr>
      <w:bookmarkStart w:id="82" w:name="_Toc475112486"/>
      <w:bookmarkStart w:id="83" w:name="_Toc475113700"/>
      <w:bookmarkStart w:id="84" w:name="_Toc475113734"/>
      <w:bookmarkStart w:id="85" w:name="_Toc475113751"/>
      <w:bookmarkStart w:id="86" w:name="_Toc476577747"/>
      <w:bookmarkStart w:id="87" w:name="_Toc476729495"/>
      <w:bookmarkStart w:id="88" w:name="_Toc476729588"/>
      <w:bookmarkStart w:id="89" w:name="_Toc476827872"/>
      <w:bookmarkStart w:id="90" w:name="_Toc477788968"/>
      <w:bookmarkStart w:id="91" w:name="_Toc478049403"/>
      <w:bookmarkStart w:id="92" w:name="_Toc478049466"/>
      <w:bookmarkStart w:id="93" w:name="_Toc478049676"/>
      <w:bookmarkStart w:id="94" w:name="_Toc478049716"/>
      <w:bookmarkStart w:id="95" w:name="_Toc478049812"/>
      <w:bookmarkStart w:id="96" w:name="_Toc478049866"/>
      <w:bookmarkStart w:id="97" w:name="_Toc478132330"/>
      <w:bookmarkStart w:id="98" w:name="_Toc478141088"/>
      <w:bookmarkStart w:id="99" w:name="_Toc478141182"/>
      <w:bookmarkStart w:id="100" w:name="_Toc478143872"/>
      <w:bookmarkStart w:id="101" w:name="_Toc478143873"/>
      <w:bookmarkStart w:id="102" w:name="_Toc478143874"/>
      <w:bookmarkStart w:id="103" w:name="_Toc481671282"/>
      <w:r>
        <w:rPr>
          <w:lang w:val="en-GB"/>
        </w:rPr>
        <w:t>In order to reselect to another RAT in RRC_INACTIVE</w:t>
      </w:r>
      <w:r w:rsidR="00757988">
        <w:rPr>
          <w:lang w:val="en-GB"/>
        </w:rPr>
        <w:t xml:space="preserve"> without requiring signalling</w:t>
      </w:r>
      <w:r>
        <w:rPr>
          <w:lang w:val="en-GB"/>
        </w:rPr>
        <w:t xml:space="preserve">, cells from both RATs must be included in the UEs </w:t>
      </w:r>
      <w:r w:rsidR="00757988">
        <w:rPr>
          <w:lang w:val="en-GB"/>
        </w:rPr>
        <w:t xml:space="preserve">RAN Area or </w:t>
      </w:r>
      <w:r>
        <w:rPr>
          <w:lang w:val="en-GB"/>
        </w:rPr>
        <w:t>TAI-list</w:t>
      </w:r>
      <w:bookmarkEnd w:id="82"/>
      <w:bookmarkEnd w:id="83"/>
      <w:bookmarkEnd w:id="84"/>
      <w:bookmarkEnd w:id="85"/>
      <w:bookmarkEnd w:id="86"/>
      <w:bookmarkEnd w:id="87"/>
      <w:bookmarkEnd w:id="88"/>
      <w:bookmarkEnd w:id="89"/>
      <w:bookmarkEnd w:id="90"/>
      <w:bookmarkEnd w:id="91"/>
      <w:bookmarkEnd w:id="92"/>
      <w:bookmarkEnd w:id="93"/>
      <w:r w:rsidR="006706F3">
        <w:rPr>
          <w:lang w:val="en-GB"/>
        </w:rPr>
        <w:t>.</w:t>
      </w:r>
      <w:bookmarkEnd w:id="94"/>
      <w:bookmarkEnd w:id="95"/>
      <w:bookmarkEnd w:id="96"/>
      <w:bookmarkEnd w:id="97"/>
      <w:bookmarkEnd w:id="98"/>
      <w:bookmarkEnd w:id="99"/>
      <w:bookmarkEnd w:id="100"/>
      <w:bookmarkEnd w:id="101"/>
      <w:bookmarkEnd w:id="102"/>
      <w:bookmarkEnd w:id="103"/>
    </w:p>
    <w:p w14:paraId="3E4A6018" w14:textId="6B5DA087" w:rsidR="00555597" w:rsidRPr="000A22A0" w:rsidRDefault="00240D68" w:rsidP="00995B36">
      <w:pPr>
        <w:pStyle w:val="BodyText"/>
      </w:pPr>
      <w:r>
        <w:rPr>
          <w:lang w:val="en-GB"/>
        </w:rPr>
        <w:t xml:space="preserve">If the UE is configured with both LTE and NR </w:t>
      </w:r>
      <w:r w:rsidR="009E03BF">
        <w:rPr>
          <w:lang w:val="en-GB"/>
        </w:rPr>
        <w:t xml:space="preserve">cells </w:t>
      </w:r>
      <w:r>
        <w:rPr>
          <w:lang w:val="en-GB"/>
        </w:rPr>
        <w:t>in the</w:t>
      </w:r>
      <w:r w:rsidR="00124E95">
        <w:rPr>
          <w:lang w:val="en-GB"/>
        </w:rPr>
        <w:t xml:space="preserve"> RAN Area or</w:t>
      </w:r>
      <w:r>
        <w:rPr>
          <w:lang w:val="en-GB"/>
        </w:rPr>
        <w:t xml:space="preserve"> TAI-list</w:t>
      </w:r>
      <w:r w:rsidR="00124E95">
        <w:rPr>
          <w:lang w:val="en-GB"/>
        </w:rPr>
        <w:t xml:space="preserve"> </w:t>
      </w:r>
      <w:r w:rsidR="00C55EF4">
        <w:rPr>
          <w:lang w:val="en-GB"/>
        </w:rPr>
        <w:t>re-selects</w:t>
      </w:r>
      <w:r w:rsidR="00124E95">
        <w:rPr>
          <w:lang w:val="en-GB"/>
        </w:rPr>
        <w:t xml:space="preserve"> </w:t>
      </w:r>
      <w:r w:rsidR="00D55AC4">
        <w:rPr>
          <w:lang w:val="en-GB"/>
        </w:rPr>
        <w:t xml:space="preserve">from an NR cell </w:t>
      </w:r>
      <w:r w:rsidR="00E15758">
        <w:rPr>
          <w:lang w:val="en-GB"/>
        </w:rPr>
        <w:t>to a</w:t>
      </w:r>
      <w:r w:rsidR="00124E95">
        <w:rPr>
          <w:lang w:val="en-GB"/>
        </w:rPr>
        <w:t xml:space="preserve"> LTE</w:t>
      </w:r>
      <w:r w:rsidR="00E15758">
        <w:rPr>
          <w:lang w:val="en-GB"/>
        </w:rPr>
        <w:t xml:space="preserve"> cell which supports </w:t>
      </w:r>
      <w:r w:rsidR="005E0A9E">
        <w:rPr>
          <w:lang w:val="en-GB"/>
        </w:rPr>
        <w:t>5G</w:t>
      </w:r>
      <w:r w:rsidR="00B739A0">
        <w:rPr>
          <w:lang w:val="en-GB"/>
        </w:rPr>
        <w:t>-</w:t>
      </w:r>
      <w:r w:rsidR="005E0A9E">
        <w:rPr>
          <w:lang w:val="en-GB"/>
        </w:rPr>
        <w:t>CN</w:t>
      </w:r>
      <w:r>
        <w:rPr>
          <w:lang w:val="en-GB"/>
        </w:rPr>
        <w:t>, the UE</w:t>
      </w:r>
      <w:r w:rsidR="00124E95">
        <w:rPr>
          <w:lang w:val="en-GB"/>
        </w:rPr>
        <w:t xml:space="preserve"> can</w:t>
      </w:r>
      <w:r>
        <w:rPr>
          <w:lang w:val="en-GB"/>
        </w:rPr>
        <w:t xml:space="preserve"> transmit</w:t>
      </w:r>
      <w:r w:rsidR="00124E95">
        <w:rPr>
          <w:lang w:val="en-GB"/>
        </w:rPr>
        <w:t xml:space="preserve"> </w:t>
      </w:r>
      <w:r>
        <w:rPr>
          <w:lang w:val="en-GB"/>
        </w:rPr>
        <w:t xml:space="preserve">the </w:t>
      </w:r>
      <w:r>
        <w:rPr>
          <w:i/>
          <w:lang w:val="en-GB"/>
        </w:rPr>
        <w:t>RRCConnectionResumeRequest</w:t>
      </w:r>
      <w:r>
        <w:rPr>
          <w:lang w:val="en-GB"/>
        </w:rPr>
        <w:t xml:space="preserve"> with the UE AS Context ID</w:t>
      </w:r>
      <w:r w:rsidR="00E15758">
        <w:rPr>
          <w:lang w:val="en-GB"/>
        </w:rPr>
        <w:t xml:space="preserve"> to the eNB</w:t>
      </w:r>
      <w:r>
        <w:rPr>
          <w:lang w:val="en-GB"/>
        </w:rPr>
        <w:t>.</w:t>
      </w:r>
      <w:r w:rsidR="00E15758">
        <w:rPr>
          <w:lang w:val="en-GB"/>
        </w:rPr>
        <w:t xml:space="preserve"> </w:t>
      </w:r>
    </w:p>
    <w:p w14:paraId="602E11CA" w14:textId="2C126529" w:rsidR="0005335B" w:rsidRPr="004F2ECC" w:rsidRDefault="0005335B" w:rsidP="0005335B">
      <w:pPr>
        <w:pStyle w:val="Proposal"/>
      </w:pPr>
      <w:bookmarkStart w:id="104" w:name="_Toc475113710"/>
      <w:bookmarkStart w:id="105" w:name="_Toc475113744"/>
      <w:bookmarkStart w:id="106" w:name="_Toc475113761"/>
      <w:bookmarkStart w:id="107" w:name="_Toc475438034"/>
      <w:bookmarkStart w:id="108" w:name="_Toc476577757"/>
      <w:bookmarkStart w:id="109" w:name="_Toc476729505"/>
      <w:bookmarkStart w:id="110" w:name="_Toc476729598"/>
      <w:bookmarkStart w:id="111" w:name="_Toc476746844"/>
      <w:bookmarkStart w:id="112" w:name="_Toc476827882"/>
      <w:bookmarkStart w:id="113" w:name="_Toc477788977"/>
      <w:bookmarkStart w:id="114" w:name="_Toc478049414"/>
      <w:bookmarkStart w:id="115" w:name="_Toc478049455"/>
      <w:bookmarkStart w:id="116" w:name="_Toc478049463"/>
      <w:bookmarkStart w:id="117" w:name="_Toc478049681"/>
      <w:bookmarkStart w:id="118" w:name="_Toc478049713"/>
      <w:bookmarkStart w:id="119" w:name="_Toc478049817"/>
      <w:bookmarkStart w:id="120" w:name="_Toc478049871"/>
      <w:bookmarkStart w:id="121" w:name="_Toc478132327"/>
      <w:bookmarkStart w:id="122" w:name="_Toc478141085"/>
      <w:bookmarkStart w:id="123" w:name="_Toc478141179"/>
      <w:bookmarkStart w:id="124" w:name="_Toc478143869"/>
      <w:bookmarkStart w:id="125" w:name="_Toc478143879"/>
      <w:bookmarkStart w:id="126" w:name="_Toc481671287"/>
      <w:bookmarkStart w:id="127" w:name="_Toc481671294"/>
      <w:r w:rsidRPr="000A22A0">
        <w:t xml:space="preserve">If a UE </w:t>
      </w:r>
      <w:r w:rsidR="00757988" w:rsidRPr="000A22A0">
        <w:t xml:space="preserve">in NR RRC_INACTIVE </w:t>
      </w:r>
      <w:r w:rsidRPr="000A22A0">
        <w:t xml:space="preserve">resumes its RRC Connection in a </w:t>
      </w:r>
      <w:r w:rsidR="00757988" w:rsidRPr="000A22A0">
        <w:t>LTE</w:t>
      </w:r>
      <w:r w:rsidRPr="000A22A0">
        <w:t xml:space="preserve"> which supports 5G</w:t>
      </w:r>
      <w:r w:rsidR="00436071" w:rsidRPr="000A22A0">
        <w:t>-</w:t>
      </w:r>
      <w:r w:rsidRPr="004F2ECC">
        <w:t xml:space="preserve">CN, it should transmit a </w:t>
      </w:r>
      <w:r w:rsidRPr="004F2ECC">
        <w:rPr>
          <w:i/>
        </w:rPr>
        <w:t>RRCConnectionResumeRequest</w:t>
      </w:r>
      <w:r w:rsidRPr="004F2ECC">
        <w:t xml:space="preserve"> with </w:t>
      </w:r>
      <w:r w:rsidR="00E5425E" w:rsidRPr="004F2ECC">
        <w:t>the stored UE AS Context ID</w:t>
      </w:r>
      <w:r w:rsidRPr="004F2ECC">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793C80C" w14:textId="643A5DFA" w:rsidR="00555597" w:rsidRPr="004F2ECC" w:rsidRDefault="00B06478" w:rsidP="00FC0110">
      <w:pPr>
        <w:pStyle w:val="BodyText"/>
      </w:pPr>
      <w:r w:rsidRPr="004F2ECC">
        <w:t>However</w:t>
      </w:r>
      <w:r w:rsidR="002371EB" w:rsidRPr="004F2ECC">
        <w:t>, i</w:t>
      </w:r>
      <w:r w:rsidR="00E253CD" w:rsidRPr="004F2ECC">
        <w:t xml:space="preserve">f the UE in RRC_INACTIVE reselects to a cell in LTE </w:t>
      </w:r>
      <w:r w:rsidR="002371EB" w:rsidRPr="004F2ECC">
        <w:t>which doesn’</w:t>
      </w:r>
      <w:r w:rsidR="00180AC2" w:rsidRPr="004F2ECC">
        <w:t>t broadcast any Ne</w:t>
      </w:r>
      <w:r w:rsidR="002371EB" w:rsidRPr="004F2ECC">
        <w:t>xtGen NAS parameters,</w:t>
      </w:r>
      <w:r w:rsidR="00E253CD" w:rsidRPr="004F2ECC">
        <w:t xml:space="preserve"> the UE can assume that</w:t>
      </w:r>
      <w:r w:rsidR="00977F88" w:rsidRPr="004F2ECC">
        <w:t xml:space="preserve"> 5G-</w:t>
      </w:r>
      <w:r w:rsidRPr="004F2ECC">
        <w:t>CN is not supported and</w:t>
      </w:r>
      <w:r w:rsidR="00757988" w:rsidRPr="004F2ECC">
        <w:t xml:space="preserve"> </w:t>
      </w:r>
      <w:r w:rsidRPr="004F2ECC">
        <w:t>t</w:t>
      </w:r>
      <w:r w:rsidR="00180AC2" w:rsidRPr="004F2ECC">
        <w:t>he</w:t>
      </w:r>
      <w:r w:rsidR="00757988" w:rsidRPr="004F2ECC">
        <w:t>n the</w:t>
      </w:r>
      <w:r w:rsidR="00180AC2" w:rsidRPr="004F2ECC">
        <w:t xml:space="preserve"> </w:t>
      </w:r>
      <w:r w:rsidR="00E253CD" w:rsidRPr="004F2ECC">
        <w:t xml:space="preserve">UE </w:t>
      </w:r>
      <w:r w:rsidRPr="004F2ECC">
        <w:t>should</w:t>
      </w:r>
      <w:r w:rsidR="00180AC2" w:rsidRPr="004F2ECC">
        <w:t xml:space="preserve"> </w:t>
      </w:r>
      <w:r w:rsidR="00E253CD" w:rsidRPr="004F2ECC">
        <w:t xml:space="preserve">delete its old </w:t>
      </w:r>
      <w:r w:rsidR="00180AC2" w:rsidRPr="004F2ECC">
        <w:t>AS C</w:t>
      </w:r>
      <w:r w:rsidR="00E253CD" w:rsidRPr="004F2ECC">
        <w:t xml:space="preserve">ontext and perform a </w:t>
      </w:r>
      <w:r w:rsidR="00180AC2" w:rsidRPr="004F2ECC">
        <w:t xml:space="preserve">LTE NAS layer procedure (e.g. </w:t>
      </w:r>
      <w:r w:rsidR="00E253CD" w:rsidRPr="004F2ECC">
        <w:t>TAU</w:t>
      </w:r>
      <w:r w:rsidR="00180AC2" w:rsidRPr="004F2ECC">
        <w:t>)</w:t>
      </w:r>
      <w:r w:rsidR="00E253CD" w:rsidRPr="004F2ECC">
        <w:t xml:space="preserve"> in the LTE cell.</w:t>
      </w:r>
    </w:p>
    <w:p w14:paraId="414E6DAF" w14:textId="3C1D0861" w:rsidR="00E253CD" w:rsidRPr="004F2ECC" w:rsidRDefault="00E253CD" w:rsidP="00B83C6B">
      <w:pPr>
        <w:pStyle w:val="Proposal"/>
      </w:pPr>
      <w:bookmarkStart w:id="128" w:name="_Toc475113711"/>
      <w:bookmarkStart w:id="129" w:name="_Toc475113745"/>
      <w:bookmarkStart w:id="130" w:name="_Toc475113762"/>
      <w:bookmarkStart w:id="131" w:name="_Toc475438035"/>
      <w:bookmarkStart w:id="132" w:name="_Toc476577758"/>
      <w:bookmarkStart w:id="133" w:name="_Toc476729506"/>
      <w:bookmarkStart w:id="134" w:name="_Toc476729599"/>
      <w:bookmarkStart w:id="135" w:name="_Toc476746845"/>
      <w:bookmarkStart w:id="136" w:name="_Toc476827883"/>
      <w:bookmarkStart w:id="137" w:name="_Toc477788978"/>
      <w:bookmarkStart w:id="138" w:name="_Toc478049415"/>
      <w:bookmarkStart w:id="139" w:name="_Toc478049456"/>
      <w:bookmarkStart w:id="140" w:name="_Toc478049464"/>
      <w:bookmarkStart w:id="141" w:name="_Toc478049682"/>
      <w:bookmarkStart w:id="142" w:name="_Toc478049714"/>
      <w:bookmarkStart w:id="143" w:name="_Toc478049818"/>
      <w:bookmarkStart w:id="144" w:name="_Toc478049872"/>
      <w:bookmarkStart w:id="145" w:name="_Toc478132328"/>
      <w:bookmarkStart w:id="146" w:name="_Toc478141086"/>
      <w:bookmarkStart w:id="147" w:name="_Toc478141180"/>
      <w:bookmarkStart w:id="148" w:name="_Toc478143870"/>
      <w:bookmarkStart w:id="149" w:name="_Toc478143880"/>
      <w:bookmarkStart w:id="150" w:name="_Toc481671288"/>
      <w:bookmarkStart w:id="151" w:name="_Toc481671295"/>
      <w:r w:rsidRPr="004F2ECC">
        <w:t xml:space="preserve">If a UE in </w:t>
      </w:r>
      <w:r w:rsidR="00757988" w:rsidRPr="004F2ECC">
        <w:t xml:space="preserve">NR </w:t>
      </w:r>
      <w:r w:rsidRPr="004F2ECC">
        <w:t xml:space="preserve">RRC_INACTIVE reselects to an LTE cell </w:t>
      </w:r>
      <w:r w:rsidR="00327BBC" w:rsidRPr="004F2ECC">
        <w:t>which doesn’t support 5GCN, the</w:t>
      </w:r>
      <w:r w:rsidRPr="004F2ECC">
        <w:t xml:space="preserve"> </w:t>
      </w:r>
      <w:r w:rsidR="006077F9" w:rsidRPr="004F2ECC">
        <w:t xml:space="preserve">UE </w:t>
      </w:r>
      <w:r w:rsidRPr="004F2ECC">
        <w:t xml:space="preserve">should delete its AS Context and perform a </w:t>
      </w:r>
      <w:r w:rsidR="00327BBC" w:rsidRPr="004F2ECC">
        <w:t xml:space="preserve">NAS layer procedure, e.g. </w:t>
      </w:r>
      <w:r w:rsidRPr="004F2ECC">
        <w:t>TAU</w:t>
      </w:r>
      <w:r w:rsidR="00AA0735" w:rsidRPr="004F2ECC">
        <w:t>,</w:t>
      </w:r>
      <w:r w:rsidRPr="004F2ECC">
        <w:t xml:space="preserve"> in the new cell.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96AA068" w14:textId="2D03931C" w:rsidR="006646EF" w:rsidRDefault="006646EF" w:rsidP="006646EF">
      <w:pPr>
        <w:pStyle w:val="Heading2"/>
      </w:pPr>
      <w:r>
        <w:t>Security concerns of UE AS Context ID</w:t>
      </w:r>
    </w:p>
    <w:p w14:paraId="72FE9EB8" w14:textId="4796BA22" w:rsidR="00757988" w:rsidRDefault="006646EF" w:rsidP="00FC0110">
      <w:pPr>
        <w:pStyle w:val="BodyText"/>
        <w:rPr>
          <w:lang w:val="en-GB"/>
        </w:rPr>
      </w:pPr>
      <w:r>
        <w:rPr>
          <w:lang w:val="en-GB"/>
        </w:rPr>
        <w:t xml:space="preserve">In LTE Rel-13 RRC-Suspend, the Resume ID consisted of 20 bit eNB ID and 20 bit UE ID. </w:t>
      </w:r>
      <w:r w:rsidR="00C11FEE">
        <w:rPr>
          <w:lang w:val="en-GB"/>
        </w:rPr>
        <w:t xml:space="preserve">This resume ID was provided to the UE in the </w:t>
      </w:r>
      <w:r w:rsidR="00C11FEE">
        <w:rPr>
          <w:i/>
          <w:lang w:val="en-GB"/>
        </w:rPr>
        <w:t>RRCConnectionRelease</w:t>
      </w:r>
      <w:r w:rsidR="00C11FEE">
        <w:rPr>
          <w:lang w:val="en-GB"/>
        </w:rPr>
        <w:t xml:space="preserve"> message with a </w:t>
      </w:r>
      <w:r w:rsidR="00C11FEE" w:rsidRPr="002A5FD2">
        <w:rPr>
          <w:i/>
          <w:lang w:val="en-GB"/>
        </w:rPr>
        <w:t>releaseCause</w:t>
      </w:r>
      <w:r w:rsidR="00C11FEE">
        <w:rPr>
          <w:lang w:val="en-GB"/>
        </w:rPr>
        <w:t xml:space="preserve"> set to </w:t>
      </w:r>
      <w:r w:rsidR="00C11FEE">
        <w:rPr>
          <w:i/>
          <w:lang w:val="en-GB"/>
        </w:rPr>
        <w:t>rrc-Suspend</w:t>
      </w:r>
      <w:r w:rsidR="00C11FEE">
        <w:rPr>
          <w:lang w:val="en-GB"/>
        </w:rPr>
        <w:t xml:space="preserve"> and the UE included this </w:t>
      </w:r>
      <w:r w:rsidR="00C11FEE">
        <w:rPr>
          <w:i/>
          <w:lang w:val="en-GB"/>
        </w:rPr>
        <w:t>resumeIdentity</w:t>
      </w:r>
      <w:r w:rsidR="00C11FEE">
        <w:rPr>
          <w:lang w:val="en-GB"/>
        </w:rPr>
        <w:t xml:space="preserve"> in the </w:t>
      </w:r>
      <w:r w:rsidR="00C11FEE">
        <w:rPr>
          <w:i/>
          <w:lang w:val="en-GB"/>
        </w:rPr>
        <w:t>RRCConnectionResumeRequest</w:t>
      </w:r>
      <w:r w:rsidR="00C11FEE">
        <w:rPr>
          <w:lang w:val="en-GB"/>
        </w:rPr>
        <w:t xml:space="preserve"> message.</w:t>
      </w:r>
      <w:r w:rsidR="002A5FD2">
        <w:rPr>
          <w:lang w:val="en-GB"/>
        </w:rPr>
        <w:t xml:space="preserve"> Since the resume ID</w:t>
      </w:r>
      <w:r w:rsidR="00757988">
        <w:rPr>
          <w:lang w:val="en-GB"/>
        </w:rPr>
        <w:t xml:space="preserve"> is sent in plaintext in the ResumeRequest and</w:t>
      </w:r>
      <w:r w:rsidR="002A5FD2">
        <w:rPr>
          <w:lang w:val="en-GB"/>
        </w:rPr>
        <w:t xml:space="preserve"> contain</w:t>
      </w:r>
      <w:r w:rsidR="00757988">
        <w:rPr>
          <w:lang w:val="en-GB"/>
        </w:rPr>
        <w:t>s</w:t>
      </w:r>
      <w:r w:rsidR="002A5FD2">
        <w:rPr>
          <w:lang w:val="en-GB"/>
        </w:rPr>
        <w:t xml:space="preserve"> the eNB ID, a UE which resumes its connection announces which eNB it was previously associated to. </w:t>
      </w:r>
      <w:r w:rsidR="00757988">
        <w:rPr>
          <w:lang w:val="en-GB"/>
        </w:rPr>
        <w:t>The usage of eNB ID in this way has two negative consequences:</w:t>
      </w:r>
    </w:p>
    <w:p w14:paraId="5A09AB31" w14:textId="036E0C9C" w:rsidR="00757988" w:rsidRDefault="00757988" w:rsidP="00657B96">
      <w:pPr>
        <w:pStyle w:val="BodyText"/>
        <w:numPr>
          <w:ilvl w:val="0"/>
          <w:numId w:val="30"/>
        </w:numPr>
        <w:rPr>
          <w:lang w:val="en-GB"/>
        </w:rPr>
      </w:pPr>
      <w:r>
        <w:rPr>
          <w:lang w:val="en-GB"/>
        </w:rPr>
        <w:t>It reveals the internal structure of the network</w:t>
      </w:r>
      <w:r w:rsidR="00A252D8">
        <w:rPr>
          <w:lang w:val="en-GB"/>
        </w:rPr>
        <w:t>;</w:t>
      </w:r>
    </w:p>
    <w:p w14:paraId="11DB5EE9" w14:textId="62FCAB86" w:rsidR="00757988" w:rsidRDefault="00757988" w:rsidP="00657B96">
      <w:pPr>
        <w:pStyle w:val="BodyText"/>
        <w:numPr>
          <w:ilvl w:val="0"/>
          <w:numId w:val="30"/>
        </w:numPr>
        <w:rPr>
          <w:lang w:val="en-GB"/>
        </w:rPr>
      </w:pPr>
      <w:r>
        <w:rPr>
          <w:lang w:val="en-GB"/>
        </w:rPr>
        <w:t>It may impact the end user privacy since the UE AS Context ID contains information about where the ID was allocated.</w:t>
      </w:r>
    </w:p>
    <w:p w14:paraId="5A606E47" w14:textId="643F7A9D" w:rsidR="00757988" w:rsidRDefault="00757988" w:rsidP="00FC0110">
      <w:pPr>
        <w:pStyle w:val="BodyText"/>
        <w:rPr>
          <w:lang w:val="en-GB"/>
        </w:rPr>
      </w:pPr>
      <w:r>
        <w:rPr>
          <w:lang w:val="en-GB"/>
        </w:rPr>
        <w:t xml:space="preserve">Given that it is expected </w:t>
      </w:r>
      <w:r w:rsidR="00124E95">
        <w:rPr>
          <w:lang w:val="en-GB"/>
        </w:rPr>
        <w:t xml:space="preserve">that </w:t>
      </w:r>
      <w:r>
        <w:rPr>
          <w:lang w:val="en-GB"/>
        </w:rPr>
        <w:t xml:space="preserve">the UE AS Context ID will be frequently used in NR it would be good to have a solution where the gNB ID is not easily derivable from the UE AS Context ID. It is proposed to initiate a discussion with RAN3 and SA3 on possible ways to hide </w:t>
      </w:r>
      <w:r w:rsidR="00124E95">
        <w:rPr>
          <w:lang w:val="en-GB"/>
        </w:rPr>
        <w:t xml:space="preserve">node ID </w:t>
      </w:r>
      <w:r>
        <w:rPr>
          <w:lang w:val="en-GB"/>
        </w:rPr>
        <w:t xml:space="preserve">from the </w:t>
      </w:r>
      <w:r w:rsidR="00124E95">
        <w:rPr>
          <w:lang w:val="en-GB"/>
        </w:rPr>
        <w:t>UE AS Context ID</w:t>
      </w:r>
      <w:r w:rsidR="00F3040A">
        <w:rPr>
          <w:lang w:val="en-GB"/>
        </w:rPr>
        <w:t>.</w:t>
      </w:r>
    </w:p>
    <w:p w14:paraId="023B0C69" w14:textId="2EC39F77" w:rsidR="00124E95" w:rsidDel="00124E95" w:rsidRDefault="00124E95" w:rsidP="00657B96">
      <w:pPr>
        <w:pStyle w:val="Proposal"/>
        <w:rPr>
          <w:lang w:val="en-GB"/>
        </w:rPr>
      </w:pPr>
      <w:bookmarkStart w:id="152" w:name="_Toc478049416"/>
      <w:bookmarkStart w:id="153" w:name="_Toc478049457"/>
      <w:bookmarkStart w:id="154" w:name="_Toc478049465"/>
      <w:bookmarkStart w:id="155" w:name="_Toc478049683"/>
      <w:bookmarkStart w:id="156" w:name="_Toc478049715"/>
      <w:bookmarkStart w:id="157" w:name="_Toc478049819"/>
      <w:bookmarkStart w:id="158" w:name="_Toc478049873"/>
      <w:bookmarkStart w:id="159" w:name="_Toc478132329"/>
      <w:bookmarkStart w:id="160" w:name="_Toc478141087"/>
      <w:bookmarkStart w:id="161" w:name="_Toc478141181"/>
      <w:bookmarkStart w:id="162" w:name="_Toc478143871"/>
      <w:bookmarkStart w:id="163" w:name="_Toc478143881"/>
      <w:bookmarkStart w:id="164" w:name="_Toc481671289"/>
      <w:bookmarkStart w:id="165" w:name="_Toc481671296"/>
      <w:r w:rsidRPr="000A22A0">
        <w:t>It would be beneficial to have a UE AS Context ID which does not reveal the RAN node ID, this topic should be discussed with RAN3 and SA3.</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0A22A0">
        <w:t xml:space="preserve"> </w:t>
      </w:r>
    </w:p>
    <w:p w14:paraId="7087EAE0" w14:textId="77777777" w:rsidR="00C01F33" w:rsidRPr="00CE0424" w:rsidRDefault="00C01F33" w:rsidP="00CE0424">
      <w:pPr>
        <w:pStyle w:val="Heading1"/>
      </w:pPr>
      <w:r w:rsidRPr="00CE0424">
        <w:lastRenderedPageBreak/>
        <w:t>Conclusion</w:t>
      </w:r>
    </w:p>
    <w:p w14:paraId="02124BD8" w14:textId="77777777" w:rsidR="00843700" w:rsidRDefault="008E065E">
      <w:pPr>
        <w:pStyle w:val="TOC1"/>
      </w:pPr>
      <w:r w:rsidRPr="0034576A">
        <w:t xml:space="preserve">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made the following observations:</w:t>
      </w:r>
      <w:r>
        <w:rPr>
          <w:b w:val="0"/>
          <w:bCs/>
        </w:rPr>
        <w:fldChar w:fldCharType="begin"/>
      </w:r>
      <w:r w:rsidRPr="0034576A">
        <w:rPr>
          <w:b w:val="0"/>
          <w:bCs/>
        </w:rPr>
        <w:instrText xml:space="preserve"> TOC \f \n \t "Observation;1" </w:instrText>
      </w:r>
      <w:r>
        <w:rPr>
          <w:b w:val="0"/>
          <w:bCs/>
        </w:rPr>
        <w:fldChar w:fldCharType="separate"/>
      </w:r>
    </w:p>
    <w:p w14:paraId="12F45EBC" w14:textId="77777777" w:rsidR="00843700" w:rsidRDefault="00843700">
      <w:pPr>
        <w:pStyle w:val="TOC1"/>
        <w:rPr>
          <w:rFonts w:asciiTheme="minorHAnsi" w:eastAsiaTheme="minorEastAsia" w:hAnsiTheme="minorHAnsi" w:cstheme="minorBidi"/>
          <w:b w:val="0"/>
          <w:sz w:val="22"/>
          <w:lang w:eastAsia="en-US"/>
        </w:rPr>
      </w:pPr>
      <w:r w:rsidRPr="00B64FE1">
        <w:rPr>
          <w:lang w:val="en-GB"/>
        </w:rPr>
        <w:t>Observation 1</w:t>
      </w:r>
      <w:r>
        <w:rPr>
          <w:rFonts w:asciiTheme="minorHAnsi" w:eastAsiaTheme="minorEastAsia" w:hAnsiTheme="minorHAnsi" w:cstheme="minorBidi"/>
          <w:b w:val="0"/>
          <w:sz w:val="22"/>
          <w:lang w:eastAsia="en-US"/>
        </w:rPr>
        <w:tab/>
      </w:r>
      <w:r w:rsidRPr="00B64FE1">
        <w:rPr>
          <w:lang w:val="en-GB"/>
        </w:rPr>
        <w:t>In order to reselect to another RAT in RRC_INACTIVE without requiring signalling, cells from both RATs must be included in the UEs RAN Area or TAI-list.</w:t>
      </w:r>
    </w:p>
    <w:p w14:paraId="7398FC6A" w14:textId="0624EDB3" w:rsidR="008E065E" w:rsidRPr="000B2AE5" w:rsidRDefault="008E065E" w:rsidP="00587568">
      <w:pPr>
        <w:pStyle w:val="TOC1"/>
        <w:rPr>
          <w:b w:val="0"/>
          <w:bCs/>
        </w:rPr>
      </w:pPr>
      <w:r>
        <w:rPr>
          <w:b w:val="0"/>
          <w:bCs/>
        </w:rPr>
        <w:fldChar w:fldCharType="end"/>
      </w:r>
    </w:p>
    <w:p w14:paraId="163A44DD" w14:textId="77777777" w:rsidR="00843700" w:rsidRDefault="008E065E">
      <w:pPr>
        <w:pStyle w:val="TOC1"/>
      </w:pPr>
      <w:r w:rsidRPr="0034576A">
        <w:t xml:space="preserve">Based on the discussion 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propose the following:</w:t>
      </w:r>
      <w:r>
        <w:rPr>
          <w:b w:val="0"/>
          <w:bCs/>
        </w:rPr>
        <w:fldChar w:fldCharType="begin"/>
      </w:r>
      <w:r w:rsidRPr="0034576A">
        <w:rPr>
          <w:b w:val="0"/>
          <w:bCs/>
        </w:rPr>
        <w:instrText xml:space="preserve"> TOC \f \n \p " " \t "Proposal;1" </w:instrText>
      </w:r>
      <w:r>
        <w:rPr>
          <w:b w:val="0"/>
          <w:bCs/>
        </w:rPr>
        <w:fldChar w:fldCharType="separate"/>
      </w:r>
    </w:p>
    <w:p w14:paraId="547097F8" w14:textId="77777777" w:rsidR="00843700" w:rsidRDefault="0084370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Since the UE AS Context ID is sent unencrypted in the </w:t>
      </w:r>
      <w:r w:rsidRPr="00461B6E">
        <w:rPr>
          <w:i/>
        </w:rPr>
        <w:t xml:space="preserve">RRCConnectionResumeRequest, </w:t>
      </w:r>
      <w:r>
        <w:t>the identifier should be</w:t>
      </w:r>
      <w:r w:rsidRPr="00461B6E">
        <w:rPr>
          <w:i/>
        </w:rPr>
        <w:t xml:space="preserve"> </w:t>
      </w:r>
      <w:r>
        <w:t>a temporary identifier and it shall be possible to assign a new UE AS Context ID every time the UE transitions to RRC_INACTIVE.</w:t>
      </w:r>
    </w:p>
    <w:p w14:paraId="7E82DC15" w14:textId="77777777" w:rsidR="00843700" w:rsidRDefault="0084370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40 bit UE AS Context ID should be adopted in NR.</w:t>
      </w:r>
    </w:p>
    <w:p w14:paraId="7D420D68" w14:textId="77777777" w:rsidR="00843700" w:rsidRDefault="0084370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should treat the UE AS Context ID as a random value. Any splitting of the identifier in UE context and RAN node part should be transparent to the UE.</w:t>
      </w:r>
    </w:p>
    <w:p w14:paraId="6A0951AE" w14:textId="77777777" w:rsidR="00843700" w:rsidRDefault="0084370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should treat the UE AS Context ID as valid within the whole registered PLMN.</w:t>
      </w:r>
    </w:p>
    <w:p w14:paraId="028F66A4" w14:textId="77777777" w:rsidR="00843700" w:rsidRDefault="0084370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If a UE in NR RRC_INACTIVE resumes its RRC Connection in a LTE which supports 5G-CN, it should transmit a </w:t>
      </w:r>
      <w:r w:rsidRPr="00461B6E">
        <w:rPr>
          <w:i/>
        </w:rPr>
        <w:t>RRCConnectionResumeRequest</w:t>
      </w:r>
      <w:r>
        <w:t xml:space="preserve"> with the stored UE AS Context ID.</w:t>
      </w:r>
    </w:p>
    <w:p w14:paraId="526160AB" w14:textId="77777777" w:rsidR="00843700" w:rsidRDefault="0084370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a UE in NR RRC_INACTIVE reselects to an LTE cell which doesn’t support 5GCN, the UE should delete its AS Context and perform a NAS layer procedure, e.g. TAU, in the new cell.</w:t>
      </w:r>
    </w:p>
    <w:p w14:paraId="7CC657B6" w14:textId="77777777" w:rsidR="00843700" w:rsidRDefault="00843700">
      <w:pPr>
        <w:pStyle w:val="TOC1"/>
        <w:rPr>
          <w:rFonts w:asciiTheme="minorHAnsi" w:eastAsiaTheme="minorEastAsia" w:hAnsiTheme="minorHAnsi" w:cstheme="minorBidi"/>
          <w:b w:val="0"/>
          <w:sz w:val="22"/>
          <w:lang w:eastAsia="en-US"/>
        </w:rPr>
      </w:pPr>
      <w:r w:rsidRPr="00461B6E">
        <w:rPr>
          <w:lang w:val="en-GB"/>
        </w:rPr>
        <w:t>Proposal 7</w:t>
      </w:r>
      <w:r>
        <w:rPr>
          <w:rFonts w:asciiTheme="minorHAnsi" w:eastAsiaTheme="minorEastAsia" w:hAnsiTheme="minorHAnsi" w:cstheme="minorBidi"/>
          <w:b w:val="0"/>
          <w:sz w:val="22"/>
          <w:lang w:eastAsia="en-US"/>
        </w:rPr>
        <w:tab/>
      </w:r>
      <w:r>
        <w:t>It would be beneficial to have a UE AS Context ID which does not reveal the RAN node ID, this topic should be discussed with RAN3 and SA3.</w:t>
      </w:r>
    </w:p>
    <w:p w14:paraId="60B68D87" w14:textId="7DC950FD" w:rsidR="00C01F33" w:rsidRPr="000A22A0" w:rsidRDefault="008E065E" w:rsidP="006E062C">
      <w:r>
        <w:rPr>
          <w:b/>
          <w:bCs/>
        </w:rPr>
        <w:fldChar w:fldCharType="end"/>
      </w:r>
    </w:p>
    <w:p w14:paraId="56605766" w14:textId="77777777" w:rsidR="00F507D1" w:rsidRPr="00CE0424" w:rsidRDefault="00F507D1" w:rsidP="00CE0424">
      <w:pPr>
        <w:pStyle w:val="Heading1"/>
      </w:pPr>
      <w:bookmarkStart w:id="166" w:name="_In-sequence_SDU_delivery"/>
      <w:bookmarkEnd w:id="166"/>
      <w:r w:rsidRPr="00CE0424">
        <w:t>References</w:t>
      </w:r>
    </w:p>
    <w:p w14:paraId="1AC6EE5D" w14:textId="3DEF9613" w:rsidR="00CC44F3" w:rsidRPr="000A22A0" w:rsidRDefault="00CC44F3" w:rsidP="00641D5F">
      <w:pPr>
        <w:pStyle w:val="Reference"/>
      </w:pPr>
      <w:bookmarkStart w:id="167" w:name="_Ref476827885"/>
      <w:bookmarkStart w:id="168" w:name="_Ref475105387"/>
      <w:bookmarkStart w:id="169" w:name="_Ref174151459"/>
      <w:bookmarkStart w:id="170" w:name="_Ref189809556"/>
      <w:r w:rsidRPr="000A22A0">
        <w:t>TS 36.423, X2 application protocol (X2AP), (Release 14), 3GPP, v.14.1.0, 2017-01-11.</w:t>
      </w:r>
      <w:bookmarkEnd w:id="167"/>
    </w:p>
    <w:p w14:paraId="793DB54D" w14:textId="31D9487D" w:rsidR="00D148BA" w:rsidRDefault="00F31E3D" w:rsidP="00177A0B">
      <w:pPr>
        <w:pStyle w:val="Reference"/>
      </w:pPr>
      <w:bookmarkStart w:id="171" w:name="_Ref476828366"/>
      <w:bookmarkStart w:id="172" w:name="_Ref475111818"/>
      <w:bookmarkEnd w:id="168"/>
      <w:bookmarkEnd w:id="169"/>
      <w:bookmarkEnd w:id="170"/>
      <w:r w:rsidRPr="000A22A0">
        <w:rPr>
          <w:lang w:eastAsia="ko-KR"/>
        </w:rPr>
        <w:t xml:space="preserve">R2-1702197 </w:t>
      </w:r>
      <w:r w:rsidR="006F19B2" w:rsidRPr="000A22A0">
        <w:rPr>
          <w:lang w:eastAsia="ko-KR"/>
        </w:rPr>
        <w:t>TP on inter-RAT mobility in inactive</w:t>
      </w:r>
      <w:r w:rsidR="00AF69CB" w:rsidRPr="000A22A0">
        <w:rPr>
          <w:lang w:eastAsia="ko-KR"/>
        </w:rPr>
        <w:t>,</w:t>
      </w:r>
      <w:r w:rsidR="006F19B2" w:rsidRPr="004F2ECC">
        <w:rPr>
          <w:lang w:eastAsia="ko-KR"/>
        </w:rPr>
        <w:t xml:space="preserve"> </w:t>
      </w:r>
      <w:r w:rsidRPr="004F2ECC">
        <w:t>Ericsson, RAN2#97 Athens, Greece, 13-17 February 2017.</w:t>
      </w:r>
      <w:bookmarkEnd w:id="171"/>
      <w:bookmarkEnd w:id="172"/>
    </w:p>
    <w:p w14:paraId="77BEA1BF" w14:textId="55B4E893" w:rsidR="000A22A0" w:rsidRPr="000A22A0" w:rsidRDefault="000A22A0" w:rsidP="00177A0B">
      <w:pPr>
        <w:pStyle w:val="Reference"/>
        <w:rPr>
          <w:rFonts w:cs="Arial"/>
        </w:rPr>
      </w:pPr>
      <w:bookmarkStart w:id="173" w:name="_Ref485375445"/>
      <w:r w:rsidRPr="000029F2">
        <w:rPr>
          <w:rFonts w:cs="Arial"/>
          <w:color w:val="000000"/>
          <w:lang w:eastAsia="sv-SE"/>
        </w:rPr>
        <w:t xml:space="preserve">R2-1706504, </w:t>
      </w:r>
      <w:r w:rsidRPr="000029F2">
        <w:rPr>
          <w:rFonts w:cs="Arial"/>
          <w:lang w:eastAsia="sv-SE"/>
        </w:rPr>
        <w:t xml:space="preserve">RAN sharing and identifier aspects in NR, Ericsson, </w:t>
      </w:r>
      <w:r w:rsidRPr="000029F2">
        <w:rPr>
          <w:rFonts w:cs="Arial"/>
        </w:rPr>
        <w:t>3GPP TSG RAN WG2 NR AdHoc#2</w:t>
      </w:r>
      <w:r w:rsidRPr="000A22A0">
        <w:rPr>
          <w:rFonts w:cs="Arial"/>
        </w:rPr>
        <w:t xml:space="preserve">, </w:t>
      </w:r>
      <w:r w:rsidRPr="000029F2">
        <w:rPr>
          <w:rFonts w:cs="Arial"/>
        </w:rPr>
        <w:t>Qingdao, P.R. of China, 27</w:t>
      </w:r>
      <w:r w:rsidRPr="000029F2">
        <w:rPr>
          <w:rFonts w:cs="Arial"/>
          <w:vertAlign w:val="superscript"/>
        </w:rPr>
        <w:t>th</w:t>
      </w:r>
      <w:r w:rsidRPr="000029F2">
        <w:rPr>
          <w:rFonts w:cs="Arial"/>
        </w:rPr>
        <w:t xml:space="preserve"> – 29</w:t>
      </w:r>
      <w:r w:rsidRPr="000029F2">
        <w:rPr>
          <w:rFonts w:cs="Arial"/>
          <w:vertAlign w:val="superscript"/>
        </w:rPr>
        <w:t>th</w:t>
      </w:r>
      <w:r w:rsidRPr="000029F2">
        <w:rPr>
          <w:rFonts w:cs="Arial"/>
        </w:rPr>
        <w:t xml:space="preserve"> June 2017</w:t>
      </w:r>
      <w:bookmarkEnd w:id="173"/>
    </w:p>
    <w:sectPr w:rsidR="000A22A0" w:rsidRPr="000A22A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267AD" w14:textId="77777777" w:rsidR="00BC35AB" w:rsidRDefault="00BC35AB">
      <w:r>
        <w:separator/>
      </w:r>
    </w:p>
  </w:endnote>
  <w:endnote w:type="continuationSeparator" w:id="0">
    <w:p w14:paraId="7E68C8A3" w14:textId="77777777" w:rsidR="00BC35AB" w:rsidRDefault="00BC35AB">
      <w:r>
        <w:continuationSeparator/>
      </w:r>
    </w:p>
  </w:endnote>
  <w:endnote w:type="continuationNotice" w:id="1">
    <w:p w14:paraId="593DE223" w14:textId="77777777" w:rsidR="00BC35AB" w:rsidRDefault="00BC35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6AC7F" w14:textId="648627DD" w:rsidR="00124E95" w:rsidRDefault="00124E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9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9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B8F16" w14:textId="77777777" w:rsidR="00BC35AB" w:rsidRDefault="00BC35AB">
      <w:r>
        <w:separator/>
      </w:r>
    </w:p>
  </w:footnote>
  <w:footnote w:type="continuationSeparator" w:id="0">
    <w:p w14:paraId="2860F9A7" w14:textId="77777777" w:rsidR="00BC35AB" w:rsidRDefault="00BC35AB">
      <w:r>
        <w:continuationSeparator/>
      </w:r>
    </w:p>
  </w:footnote>
  <w:footnote w:type="continuationNotice" w:id="1">
    <w:p w14:paraId="26977661" w14:textId="77777777" w:rsidR="00BC35AB" w:rsidRDefault="00BC35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3FFC" w14:textId="77777777" w:rsidR="00124E95" w:rsidRDefault="00124E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C23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821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6259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00BB6"/>
    <w:multiLevelType w:val="hybridMultilevel"/>
    <w:tmpl w:val="E1088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37E44"/>
    <w:multiLevelType w:val="hybridMultilevel"/>
    <w:tmpl w:val="2D0EC36C"/>
    <w:lvl w:ilvl="0" w:tplc="774ABB3A">
      <w:start w:val="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A5195"/>
    <w:multiLevelType w:val="hybridMultilevel"/>
    <w:tmpl w:val="73805A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4A03"/>
    <w:multiLevelType w:val="hybridMultilevel"/>
    <w:tmpl w:val="180E2C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E375F"/>
    <w:multiLevelType w:val="hybridMultilevel"/>
    <w:tmpl w:val="CDE42D02"/>
    <w:lvl w:ilvl="0" w:tplc="9670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176C3"/>
    <w:multiLevelType w:val="hybridMultilevel"/>
    <w:tmpl w:val="AE3010C0"/>
    <w:lvl w:ilvl="0" w:tplc="6D7499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E6FF5"/>
    <w:multiLevelType w:val="hybridMultilevel"/>
    <w:tmpl w:val="FFF858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550B"/>
    <w:multiLevelType w:val="hybridMultilevel"/>
    <w:tmpl w:val="7F30D39C"/>
    <w:lvl w:ilvl="0" w:tplc="0409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27F9B"/>
    <w:multiLevelType w:val="hybridMultilevel"/>
    <w:tmpl w:val="5ECE7C76"/>
    <w:lvl w:ilvl="0" w:tplc="51F8F42A">
      <w:start w:val="1"/>
      <w:numFmt w:val="bullet"/>
      <w:lvlText w:val="•"/>
      <w:lvlJc w:val="left"/>
      <w:pPr>
        <w:tabs>
          <w:tab w:val="num" w:pos="720"/>
        </w:tabs>
        <w:ind w:left="720" w:hanging="360"/>
      </w:pPr>
      <w:rPr>
        <w:rFonts w:ascii="Arial" w:hAnsi="Arial" w:hint="default"/>
      </w:rPr>
    </w:lvl>
    <w:lvl w:ilvl="1" w:tplc="9104B070">
      <w:numFmt w:val="bullet"/>
      <w:lvlText w:val="•"/>
      <w:lvlJc w:val="left"/>
      <w:pPr>
        <w:tabs>
          <w:tab w:val="num" w:pos="1440"/>
        </w:tabs>
        <w:ind w:left="1440" w:hanging="360"/>
      </w:pPr>
      <w:rPr>
        <w:rFonts w:ascii="Arial" w:hAnsi="Arial" w:hint="default"/>
      </w:rPr>
    </w:lvl>
    <w:lvl w:ilvl="2" w:tplc="69EE52E0">
      <w:numFmt w:val="bullet"/>
      <w:lvlText w:val="•"/>
      <w:lvlJc w:val="left"/>
      <w:pPr>
        <w:tabs>
          <w:tab w:val="num" w:pos="2160"/>
        </w:tabs>
        <w:ind w:left="2160" w:hanging="360"/>
      </w:pPr>
      <w:rPr>
        <w:rFonts w:ascii="Arial" w:hAnsi="Arial" w:hint="default"/>
      </w:rPr>
    </w:lvl>
    <w:lvl w:ilvl="3" w:tplc="D37CB95C" w:tentative="1">
      <w:start w:val="1"/>
      <w:numFmt w:val="bullet"/>
      <w:lvlText w:val="•"/>
      <w:lvlJc w:val="left"/>
      <w:pPr>
        <w:tabs>
          <w:tab w:val="num" w:pos="2880"/>
        </w:tabs>
        <w:ind w:left="2880" w:hanging="360"/>
      </w:pPr>
      <w:rPr>
        <w:rFonts w:ascii="Arial" w:hAnsi="Arial" w:hint="default"/>
      </w:rPr>
    </w:lvl>
    <w:lvl w:ilvl="4" w:tplc="7D848F36" w:tentative="1">
      <w:start w:val="1"/>
      <w:numFmt w:val="bullet"/>
      <w:lvlText w:val="•"/>
      <w:lvlJc w:val="left"/>
      <w:pPr>
        <w:tabs>
          <w:tab w:val="num" w:pos="3600"/>
        </w:tabs>
        <w:ind w:left="3600" w:hanging="360"/>
      </w:pPr>
      <w:rPr>
        <w:rFonts w:ascii="Arial" w:hAnsi="Arial" w:hint="default"/>
      </w:rPr>
    </w:lvl>
    <w:lvl w:ilvl="5" w:tplc="A9106C48" w:tentative="1">
      <w:start w:val="1"/>
      <w:numFmt w:val="bullet"/>
      <w:lvlText w:val="•"/>
      <w:lvlJc w:val="left"/>
      <w:pPr>
        <w:tabs>
          <w:tab w:val="num" w:pos="4320"/>
        </w:tabs>
        <w:ind w:left="4320" w:hanging="360"/>
      </w:pPr>
      <w:rPr>
        <w:rFonts w:ascii="Arial" w:hAnsi="Arial" w:hint="default"/>
      </w:rPr>
    </w:lvl>
    <w:lvl w:ilvl="6" w:tplc="96B631CA" w:tentative="1">
      <w:start w:val="1"/>
      <w:numFmt w:val="bullet"/>
      <w:lvlText w:val="•"/>
      <w:lvlJc w:val="left"/>
      <w:pPr>
        <w:tabs>
          <w:tab w:val="num" w:pos="5040"/>
        </w:tabs>
        <w:ind w:left="5040" w:hanging="360"/>
      </w:pPr>
      <w:rPr>
        <w:rFonts w:ascii="Arial" w:hAnsi="Arial" w:hint="default"/>
      </w:rPr>
    </w:lvl>
    <w:lvl w:ilvl="7" w:tplc="8E98F596" w:tentative="1">
      <w:start w:val="1"/>
      <w:numFmt w:val="bullet"/>
      <w:lvlText w:val="•"/>
      <w:lvlJc w:val="left"/>
      <w:pPr>
        <w:tabs>
          <w:tab w:val="num" w:pos="5760"/>
        </w:tabs>
        <w:ind w:left="5760" w:hanging="360"/>
      </w:pPr>
      <w:rPr>
        <w:rFonts w:ascii="Arial" w:hAnsi="Arial" w:hint="default"/>
      </w:rPr>
    </w:lvl>
    <w:lvl w:ilvl="8" w:tplc="0D4A51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24109"/>
    <w:multiLevelType w:val="hybridMultilevel"/>
    <w:tmpl w:val="D096AB8C"/>
    <w:lvl w:ilvl="0" w:tplc="40069658">
      <w:start w:val="1"/>
      <w:numFmt w:val="bullet"/>
      <w:lvlText w:val="-"/>
      <w:lvlJc w:val="left"/>
      <w:pPr>
        <w:ind w:left="1080" w:hanging="360"/>
      </w:pPr>
      <w:rPr>
        <w:rFonts w:ascii="Calibri" w:eastAsiaTheme="minorHAnsi" w:hAnsi="Calibri" w:cstheme="minorBidi" w:hint="default"/>
      </w:rPr>
    </w:lvl>
    <w:lvl w:ilvl="1" w:tplc="6D7499EE">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594FBE"/>
    <w:multiLevelType w:val="hybridMultilevel"/>
    <w:tmpl w:val="531CF2EE"/>
    <w:lvl w:ilvl="0" w:tplc="1A464418">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963BD9"/>
    <w:multiLevelType w:val="hybridMultilevel"/>
    <w:tmpl w:val="CCC66F8E"/>
    <w:lvl w:ilvl="0" w:tplc="771867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5DB364CC"/>
    <w:multiLevelType w:val="hybridMultilevel"/>
    <w:tmpl w:val="530E92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3CC"/>
    <w:multiLevelType w:val="hybridMultilevel"/>
    <w:tmpl w:val="04CE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713679"/>
    <w:multiLevelType w:val="hybridMultilevel"/>
    <w:tmpl w:val="6486CE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75023A"/>
    <w:multiLevelType w:val="hybridMultilevel"/>
    <w:tmpl w:val="AA843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27D7D"/>
    <w:multiLevelType w:val="hybridMultilevel"/>
    <w:tmpl w:val="9ACE505E"/>
    <w:lvl w:ilvl="0" w:tplc="B1EC42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4"/>
  </w:num>
  <w:num w:numId="8">
    <w:abstractNumId w:val="13"/>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25"/>
  </w:num>
  <w:num w:numId="16">
    <w:abstractNumId w:val="11"/>
  </w:num>
  <w:num w:numId="17">
    <w:abstractNumId w:val="4"/>
  </w:num>
  <w:num w:numId="18">
    <w:abstractNumId w:val="26"/>
  </w:num>
  <w:num w:numId="19">
    <w:abstractNumId w:val="27"/>
  </w:num>
  <w:num w:numId="20">
    <w:abstractNumId w:val="7"/>
  </w:num>
  <w:num w:numId="21">
    <w:abstractNumId w:val="30"/>
  </w:num>
  <w:num w:numId="22">
    <w:abstractNumId w:val="29"/>
  </w:num>
  <w:num w:numId="23">
    <w:abstractNumId w:val="28"/>
  </w:num>
  <w:num w:numId="24">
    <w:abstractNumId w:val="22"/>
  </w:num>
  <w:num w:numId="25">
    <w:abstractNumId w:val="23"/>
  </w:num>
  <w:num w:numId="26">
    <w:abstractNumId w:val="1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5"/>
  </w:num>
  <w:num w:numId="31">
    <w:abstractNumId w:val="8"/>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FB2"/>
    <w:rsid w:val="000006E1"/>
    <w:rsid w:val="000029F2"/>
    <w:rsid w:val="00002A37"/>
    <w:rsid w:val="00004DF6"/>
    <w:rsid w:val="000053CA"/>
    <w:rsid w:val="00006446"/>
    <w:rsid w:val="00006896"/>
    <w:rsid w:val="00006B58"/>
    <w:rsid w:val="00007CDC"/>
    <w:rsid w:val="00011B28"/>
    <w:rsid w:val="00013E04"/>
    <w:rsid w:val="00015100"/>
    <w:rsid w:val="00015D15"/>
    <w:rsid w:val="00015E94"/>
    <w:rsid w:val="00016F8C"/>
    <w:rsid w:val="0002564D"/>
    <w:rsid w:val="00025ECA"/>
    <w:rsid w:val="00027939"/>
    <w:rsid w:val="000325B8"/>
    <w:rsid w:val="00034C15"/>
    <w:rsid w:val="0003533E"/>
    <w:rsid w:val="00036BA1"/>
    <w:rsid w:val="000422E2"/>
    <w:rsid w:val="00042F22"/>
    <w:rsid w:val="000444EF"/>
    <w:rsid w:val="000508EA"/>
    <w:rsid w:val="00052A07"/>
    <w:rsid w:val="0005335B"/>
    <w:rsid w:val="000534E3"/>
    <w:rsid w:val="0005606A"/>
    <w:rsid w:val="00057117"/>
    <w:rsid w:val="000616E7"/>
    <w:rsid w:val="0006487E"/>
    <w:rsid w:val="00065E1A"/>
    <w:rsid w:val="00066A56"/>
    <w:rsid w:val="00067548"/>
    <w:rsid w:val="00072302"/>
    <w:rsid w:val="00074BAA"/>
    <w:rsid w:val="00077717"/>
    <w:rsid w:val="00077D3D"/>
    <w:rsid w:val="00077E5F"/>
    <w:rsid w:val="0008036A"/>
    <w:rsid w:val="00081AE6"/>
    <w:rsid w:val="00084A41"/>
    <w:rsid w:val="000855EB"/>
    <w:rsid w:val="00085B52"/>
    <w:rsid w:val="000866F2"/>
    <w:rsid w:val="0009009F"/>
    <w:rsid w:val="00091557"/>
    <w:rsid w:val="000924C1"/>
    <w:rsid w:val="000924F0"/>
    <w:rsid w:val="00093474"/>
    <w:rsid w:val="0009510F"/>
    <w:rsid w:val="00095B96"/>
    <w:rsid w:val="0009784D"/>
    <w:rsid w:val="000A1B7B"/>
    <w:rsid w:val="000A1E51"/>
    <w:rsid w:val="000A22A0"/>
    <w:rsid w:val="000A29A4"/>
    <w:rsid w:val="000A42D2"/>
    <w:rsid w:val="000A56F2"/>
    <w:rsid w:val="000A6549"/>
    <w:rsid w:val="000B0869"/>
    <w:rsid w:val="000B1F62"/>
    <w:rsid w:val="000B2719"/>
    <w:rsid w:val="000B2AE5"/>
    <w:rsid w:val="000B314C"/>
    <w:rsid w:val="000B3A8F"/>
    <w:rsid w:val="000B4AB9"/>
    <w:rsid w:val="000B562C"/>
    <w:rsid w:val="000B58C3"/>
    <w:rsid w:val="000B61E9"/>
    <w:rsid w:val="000C02EE"/>
    <w:rsid w:val="000C165A"/>
    <w:rsid w:val="000C2E19"/>
    <w:rsid w:val="000D0D07"/>
    <w:rsid w:val="000D0F92"/>
    <w:rsid w:val="000D4797"/>
    <w:rsid w:val="000E0527"/>
    <w:rsid w:val="000E1E92"/>
    <w:rsid w:val="000F06D6"/>
    <w:rsid w:val="000F0EB1"/>
    <w:rsid w:val="000F1106"/>
    <w:rsid w:val="000F3BE9"/>
    <w:rsid w:val="000F3F6C"/>
    <w:rsid w:val="000F6DF3"/>
    <w:rsid w:val="001005FF"/>
    <w:rsid w:val="001006AB"/>
    <w:rsid w:val="001062FB"/>
    <w:rsid w:val="001063E6"/>
    <w:rsid w:val="00112B2E"/>
    <w:rsid w:val="00113CF4"/>
    <w:rsid w:val="001153EA"/>
    <w:rsid w:val="00115643"/>
    <w:rsid w:val="00116765"/>
    <w:rsid w:val="001173F1"/>
    <w:rsid w:val="001175E6"/>
    <w:rsid w:val="001219F5"/>
    <w:rsid w:val="00121A20"/>
    <w:rsid w:val="00122F2E"/>
    <w:rsid w:val="00123285"/>
    <w:rsid w:val="0012377F"/>
    <w:rsid w:val="00124314"/>
    <w:rsid w:val="00124E95"/>
    <w:rsid w:val="001251B7"/>
    <w:rsid w:val="00126B4A"/>
    <w:rsid w:val="00132FD0"/>
    <w:rsid w:val="001344C0"/>
    <w:rsid w:val="001346FA"/>
    <w:rsid w:val="00135252"/>
    <w:rsid w:val="00136B35"/>
    <w:rsid w:val="00137AB5"/>
    <w:rsid w:val="00137F0B"/>
    <w:rsid w:val="00147DC6"/>
    <w:rsid w:val="00151421"/>
    <w:rsid w:val="00151E23"/>
    <w:rsid w:val="001526E0"/>
    <w:rsid w:val="00152A79"/>
    <w:rsid w:val="001551B5"/>
    <w:rsid w:val="00157EC7"/>
    <w:rsid w:val="00164162"/>
    <w:rsid w:val="001643A8"/>
    <w:rsid w:val="001659C1"/>
    <w:rsid w:val="001663AB"/>
    <w:rsid w:val="00166F28"/>
    <w:rsid w:val="00173A8E"/>
    <w:rsid w:val="00177795"/>
    <w:rsid w:val="00177A0B"/>
    <w:rsid w:val="00180AC2"/>
    <w:rsid w:val="0018143F"/>
    <w:rsid w:val="00182358"/>
    <w:rsid w:val="00190AC1"/>
    <w:rsid w:val="0019341A"/>
    <w:rsid w:val="00195221"/>
    <w:rsid w:val="001970C8"/>
    <w:rsid w:val="0019799F"/>
    <w:rsid w:val="00197DF9"/>
    <w:rsid w:val="001A184F"/>
    <w:rsid w:val="001A1987"/>
    <w:rsid w:val="001A2564"/>
    <w:rsid w:val="001A2958"/>
    <w:rsid w:val="001A4BDA"/>
    <w:rsid w:val="001A6173"/>
    <w:rsid w:val="001A6CBA"/>
    <w:rsid w:val="001B0891"/>
    <w:rsid w:val="001B0D97"/>
    <w:rsid w:val="001B5A5D"/>
    <w:rsid w:val="001C1CE5"/>
    <w:rsid w:val="001C289A"/>
    <w:rsid w:val="001C3D2A"/>
    <w:rsid w:val="001C6495"/>
    <w:rsid w:val="001D07EB"/>
    <w:rsid w:val="001D51BA"/>
    <w:rsid w:val="001D5FF8"/>
    <w:rsid w:val="001D6342"/>
    <w:rsid w:val="001D6D53"/>
    <w:rsid w:val="001E1A20"/>
    <w:rsid w:val="001E58E2"/>
    <w:rsid w:val="001E5FB2"/>
    <w:rsid w:val="001E7AED"/>
    <w:rsid w:val="001F3916"/>
    <w:rsid w:val="001F54C5"/>
    <w:rsid w:val="001F662C"/>
    <w:rsid w:val="001F7074"/>
    <w:rsid w:val="00200001"/>
    <w:rsid w:val="00200490"/>
    <w:rsid w:val="002010D1"/>
    <w:rsid w:val="00201F3A"/>
    <w:rsid w:val="00203F96"/>
    <w:rsid w:val="002069B2"/>
    <w:rsid w:val="00207FA3"/>
    <w:rsid w:val="002140BE"/>
    <w:rsid w:val="00214270"/>
    <w:rsid w:val="00214DA8"/>
    <w:rsid w:val="00215423"/>
    <w:rsid w:val="002158FA"/>
    <w:rsid w:val="0021757B"/>
    <w:rsid w:val="00220600"/>
    <w:rsid w:val="00220CEB"/>
    <w:rsid w:val="002224DB"/>
    <w:rsid w:val="00222CBB"/>
    <w:rsid w:val="00223FCB"/>
    <w:rsid w:val="002252C3"/>
    <w:rsid w:val="00225C54"/>
    <w:rsid w:val="00227397"/>
    <w:rsid w:val="00230765"/>
    <w:rsid w:val="002319E4"/>
    <w:rsid w:val="00235632"/>
    <w:rsid w:val="00235872"/>
    <w:rsid w:val="002360C2"/>
    <w:rsid w:val="002361BC"/>
    <w:rsid w:val="002371EB"/>
    <w:rsid w:val="00240D68"/>
    <w:rsid w:val="00241559"/>
    <w:rsid w:val="0024240B"/>
    <w:rsid w:val="002435B3"/>
    <w:rsid w:val="002458EB"/>
    <w:rsid w:val="002500C8"/>
    <w:rsid w:val="00252246"/>
    <w:rsid w:val="002557CE"/>
    <w:rsid w:val="00257543"/>
    <w:rsid w:val="00261231"/>
    <w:rsid w:val="002617E7"/>
    <w:rsid w:val="00261FC8"/>
    <w:rsid w:val="00264228"/>
    <w:rsid w:val="00264334"/>
    <w:rsid w:val="0026473E"/>
    <w:rsid w:val="00266214"/>
    <w:rsid w:val="00267A2B"/>
    <w:rsid w:val="00267C83"/>
    <w:rsid w:val="0027144F"/>
    <w:rsid w:val="00271F3A"/>
    <w:rsid w:val="00273278"/>
    <w:rsid w:val="002737F4"/>
    <w:rsid w:val="002805F5"/>
    <w:rsid w:val="00280751"/>
    <w:rsid w:val="00281905"/>
    <w:rsid w:val="00281BEF"/>
    <w:rsid w:val="0028280A"/>
    <w:rsid w:val="00286ACD"/>
    <w:rsid w:val="00287838"/>
    <w:rsid w:val="002907B5"/>
    <w:rsid w:val="00292EB7"/>
    <w:rsid w:val="00296227"/>
    <w:rsid w:val="00296EC0"/>
    <w:rsid w:val="00296F44"/>
    <w:rsid w:val="0029777D"/>
    <w:rsid w:val="002A055E"/>
    <w:rsid w:val="002A1D4E"/>
    <w:rsid w:val="002A242E"/>
    <w:rsid w:val="002A2869"/>
    <w:rsid w:val="002A4CBA"/>
    <w:rsid w:val="002A5FD2"/>
    <w:rsid w:val="002B24D6"/>
    <w:rsid w:val="002C41E6"/>
    <w:rsid w:val="002D071A"/>
    <w:rsid w:val="002D34B2"/>
    <w:rsid w:val="002D7637"/>
    <w:rsid w:val="002E17F2"/>
    <w:rsid w:val="002E45BF"/>
    <w:rsid w:val="002E61A1"/>
    <w:rsid w:val="002E7CAE"/>
    <w:rsid w:val="002E7DA5"/>
    <w:rsid w:val="002F2771"/>
    <w:rsid w:val="002F37A9"/>
    <w:rsid w:val="002F39CF"/>
    <w:rsid w:val="00300565"/>
    <w:rsid w:val="00301CE6"/>
    <w:rsid w:val="0030256B"/>
    <w:rsid w:val="0030501F"/>
    <w:rsid w:val="00307BA1"/>
    <w:rsid w:val="003104D2"/>
    <w:rsid w:val="00311702"/>
    <w:rsid w:val="00311E82"/>
    <w:rsid w:val="00313FD6"/>
    <w:rsid w:val="003143BD"/>
    <w:rsid w:val="0031468D"/>
    <w:rsid w:val="00317B01"/>
    <w:rsid w:val="003203ED"/>
    <w:rsid w:val="003205B6"/>
    <w:rsid w:val="00321BFF"/>
    <w:rsid w:val="003221A6"/>
    <w:rsid w:val="00322C9F"/>
    <w:rsid w:val="003237C7"/>
    <w:rsid w:val="00323B67"/>
    <w:rsid w:val="00324BCE"/>
    <w:rsid w:val="00324D23"/>
    <w:rsid w:val="00325085"/>
    <w:rsid w:val="00327BBC"/>
    <w:rsid w:val="00331546"/>
    <w:rsid w:val="00331751"/>
    <w:rsid w:val="00331905"/>
    <w:rsid w:val="00334579"/>
    <w:rsid w:val="0033503E"/>
    <w:rsid w:val="00335858"/>
    <w:rsid w:val="00336BDA"/>
    <w:rsid w:val="00342BD7"/>
    <w:rsid w:val="00343A07"/>
    <w:rsid w:val="0034576A"/>
    <w:rsid w:val="00346DB5"/>
    <w:rsid w:val="003477B1"/>
    <w:rsid w:val="0035482C"/>
    <w:rsid w:val="00356ABB"/>
    <w:rsid w:val="00357380"/>
    <w:rsid w:val="00357FC8"/>
    <w:rsid w:val="003602D9"/>
    <w:rsid w:val="003604CE"/>
    <w:rsid w:val="0036123E"/>
    <w:rsid w:val="003633EF"/>
    <w:rsid w:val="00370E47"/>
    <w:rsid w:val="003717DD"/>
    <w:rsid w:val="003742AC"/>
    <w:rsid w:val="00375418"/>
    <w:rsid w:val="00377CE1"/>
    <w:rsid w:val="00383D07"/>
    <w:rsid w:val="00385BF0"/>
    <w:rsid w:val="00387E96"/>
    <w:rsid w:val="003934B6"/>
    <w:rsid w:val="003939FF"/>
    <w:rsid w:val="003A127C"/>
    <w:rsid w:val="003A2223"/>
    <w:rsid w:val="003A2A0F"/>
    <w:rsid w:val="003A3A0D"/>
    <w:rsid w:val="003A45A1"/>
    <w:rsid w:val="003A4BC3"/>
    <w:rsid w:val="003A5B0A"/>
    <w:rsid w:val="003A6BAC"/>
    <w:rsid w:val="003A7EF3"/>
    <w:rsid w:val="003B159C"/>
    <w:rsid w:val="003B369F"/>
    <w:rsid w:val="003B36A3"/>
    <w:rsid w:val="003B7FE5"/>
    <w:rsid w:val="003C11C8"/>
    <w:rsid w:val="003C2702"/>
    <w:rsid w:val="003C3DC9"/>
    <w:rsid w:val="003C7806"/>
    <w:rsid w:val="003D03F5"/>
    <w:rsid w:val="003D0F9A"/>
    <w:rsid w:val="003D109F"/>
    <w:rsid w:val="003D2478"/>
    <w:rsid w:val="003D2FC4"/>
    <w:rsid w:val="003D3C45"/>
    <w:rsid w:val="003D5B1F"/>
    <w:rsid w:val="003D7F48"/>
    <w:rsid w:val="003E15FA"/>
    <w:rsid w:val="003E2E5C"/>
    <w:rsid w:val="003E55E4"/>
    <w:rsid w:val="003E74E3"/>
    <w:rsid w:val="003E75BA"/>
    <w:rsid w:val="003F05C7"/>
    <w:rsid w:val="003F08EC"/>
    <w:rsid w:val="003F0C15"/>
    <w:rsid w:val="003F2CD4"/>
    <w:rsid w:val="003F6BBE"/>
    <w:rsid w:val="004000E8"/>
    <w:rsid w:val="004003A3"/>
    <w:rsid w:val="00402E2B"/>
    <w:rsid w:val="0040512B"/>
    <w:rsid w:val="00405CA5"/>
    <w:rsid w:val="004069C7"/>
    <w:rsid w:val="00407CD3"/>
    <w:rsid w:val="00410134"/>
    <w:rsid w:val="00410B72"/>
    <w:rsid w:val="00410F18"/>
    <w:rsid w:val="0041263E"/>
    <w:rsid w:val="004127A8"/>
    <w:rsid w:val="00413AAC"/>
    <w:rsid w:val="004158A2"/>
    <w:rsid w:val="00421105"/>
    <w:rsid w:val="004242F4"/>
    <w:rsid w:val="00427248"/>
    <w:rsid w:val="00436071"/>
    <w:rsid w:val="004371EF"/>
    <w:rsid w:val="00437447"/>
    <w:rsid w:val="00440B16"/>
    <w:rsid w:val="00441649"/>
    <w:rsid w:val="00441A92"/>
    <w:rsid w:val="00442C0D"/>
    <w:rsid w:val="00444F56"/>
    <w:rsid w:val="004456A1"/>
    <w:rsid w:val="00446488"/>
    <w:rsid w:val="004471EB"/>
    <w:rsid w:val="004517AA"/>
    <w:rsid w:val="00451811"/>
    <w:rsid w:val="00452CAC"/>
    <w:rsid w:val="00457565"/>
    <w:rsid w:val="00457B71"/>
    <w:rsid w:val="00461331"/>
    <w:rsid w:val="00463298"/>
    <w:rsid w:val="00465F3A"/>
    <w:rsid w:val="00466417"/>
    <w:rsid w:val="004669E2"/>
    <w:rsid w:val="00470911"/>
    <w:rsid w:val="00470C31"/>
    <w:rsid w:val="004734D0"/>
    <w:rsid w:val="0047366E"/>
    <w:rsid w:val="0047556B"/>
    <w:rsid w:val="00477768"/>
    <w:rsid w:val="00481A8D"/>
    <w:rsid w:val="0049286C"/>
    <w:rsid w:val="00492BC5"/>
    <w:rsid w:val="004947D7"/>
    <w:rsid w:val="004964F1"/>
    <w:rsid w:val="004A16BC"/>
    <w:rsid w:val="004A2B94"/>
    <w:rsid w:val="004B0B73"/>
    <w:rsid w:val="004B2A3D"/>
    <w:rsid w:val="004B7C0C"/>
    <w:rsid w:val="004C0314"/>
    <w:rsid w:val="004C2A00"/>
    <w:rsid w:val="004C3459"/>
    <w:rsid w:val="004C3898"/>
    <w:rsid w:val="004C5806"/>
    <w:rsid w:val="004D36B1"/>
    <w:rsid w:val="004D7EBD"/>
    <w:rsid w:val="004E2680"/>
    <w:rsid w:val="004E28F9"/>
    <w:rsid w:val="004E462E"/>
    <w:rsid w:val="004E56DC"/>
    <w:rsid w:val="004E76F4"/>
    <w:rsid w:val="004E7AF5"/>
    <w:rsid w:val="004F0B4E"/>
    <w:rsid w:val="004F0B6C"/>
    <w:rsid w:val="004F2078"/>
    <w:rsid w:val="004F2519"/>
    <w:rsid w:val="004F2ECC"/>
    <w:rsid w:val="004F4DA3"/>
    <w:rsid w:val="004F672D"/>
    <w:rsid w:val="00502046"/>
    <w:rsid w:val="00502773"/>
    <w:rsid w:val="00503186"/>
    <w:rsid w:val="00506557"/>
    <w:rsid w:val="0050677A"/>
    <w:rsid w:val="005076B4"/>
    <w:rsid w:val="005108D8"/>
    <w:rsid w:val="005116F9"/>
    <w:rsid w:val="00511F8D"/>
    <w:rsid w:val="005153A7"/>
    <w:rsid w:val="005219CF"/>
    <w:rsid w:val="0052691F"/>
    <w:rsid w:val="00531534"/>
    <w:rsid w:val="00532922"/>
    <w:rsid w:val="0053298F"/>
    <w:rsid w:val="005338D0"/>
    <w:rsid w:val="0053479B"/>
    <w:rsid w:val="00534901"/>
    <w:rsid w:val="00534B59"/>
    <w:rsid w:val="00535558"/>
    <w:rsid w:val="00536759"/>
    <w:rsid w:val="00537C62"/>
    <w:rsid w:val="005452A2"/>
    <w:rsid w:val="00546970"/>
    <w:rsid w:val="00554E19"/>
    <w:rsid w:val="00555597"/>
    <w:rsid w:val="00560F3E"/>
    <w:rsid w:val="0056121F"/>
    <w:rsid w:val="00572505"/>
    <w:rsid w:val="0057649A"/>
    <w:rsid w:val="00580202"/>
    <w:rsid w:val="00580490"/>
    <w:rsid w:val="005818EB"/>
    <w:rsid w:val="00582809"/>
    <w:rsid w:val="00587568"/>
    <w:rsid w:val="0058798C"/>
    <w:rsid w:val="005900FA"/>
    <w:rsid w:val="005935A4"/>
    <w:rsid w:val="005948C2"/>
    <w:rsid w:val="00595DCA"/>
    <w:rsid w:val="005965CC"/>
    <w:rsid w:val="00596F9C"/>
    <w:rsid w:val="0059779B"/>
    <w:rsid w:val="005A1CEF"/>
    <w:rsid w:val="005A209A"/>
    <w:rsid w:val="005A4766"/>
    <w:rsid w:val="005A515A"/>
    <w:rsid w:val="005A60AF"/>
    <w:rsid w:val="005A662D"/>
    <w:rsid w:val="005B1ADA"/>
    <w:rsid w:val="005B2F3C"/>
    <w:rsid w:val="005B35D7"/>
    <w:rsid w:val="005B392A"/>
    <w:rsid w:val="005B3AA3"/>
    <w:rsid w:val="005B6F83"/>
    <w:rsid w:val="005C74FB"/>
    <w:rsid w:val="005D1602"/>
    <w:rsid w:val="005D1C86"/>
    <w:rsid w:val="005D4C38"/>
    <w:rsid w:val="005E0A9E"/>
    <w:rsid w:val="005E385F"/>
    <w:rsid w:val="005E3AA0"/>
    <w:rsid w:val="005E46C0"/>
    <w:rsid w:val="005E5B81"/>
    <w:rsid w:val="005E6D01"/>
    <w:rsid w:val="005F03DE"/>
    <w:rsid w:val="005F2CB1"/>
    <w:rsid w:val="005F3025"/>
    <w:rsid w:val="005F4D03"/>
    <w:rsid w:val="005F618C"/>
    <w:rsid w:val="005F70BD"/>
    <w:rsid w:val="0060283C"/>
    <w:rsid w:val="00604F14"/>
    <w:rsid w:val="00605F62"/>
    <w:rsid w:val="006077F9"/>
    <w:rsid w:val="00611B83"/>
    <w:rsid w:val="00613257"/>
    <w:rsid w:val="00614A65"/>
    <w:rsid w:val="0062061D"/>
    <w:rsid w:val="00620A71"/>
    <w:rsid w:val="00620D80"/>
    <w:rsid w:val="00621F42"/>
    <w:rsid w:val="00622054"/>
    <w:rsid w:val="006234A6"/>
    <w:rsid w:val="00624D23"/>
    <w:rsid w:val="00630001"/>
    <w:rsid w:val="006311B3"/>
    <w:rsid w:val="0063284C"/>
    <w:rsid w:val="00636398"/>
    <w:rsid w:val="006368D3"/>
    <w:rsid w:val="006377EC"/>
    <w:rsid w:val="00637A8B"/>
    <w:rsid w:val="0064151F"/>
    <w:rsid w:val="00641533"/>
    <w:rsid w:val="00641D5F"/>
    <w:rsid w:val="0064208D"/>
    <w:rsid w:val="00643475"/>
    <w:rsid w:val="0064396A"/>
    <w:rsid w:val="0064624E"/>
    <w:rsid w:val="00650AB9"/>
    <w:rsid w:val="00652CF3"/>
    <w:rsid w:val="00655733"/>
    <w:rsid w:val="00655ACD"/>
    <w:rsid w:val="00656A92"/>
    <w:rsid w:val="00656D16"/>
    <w:rsid w:val="00656DDE"/>
    <w:rsid w:val="00657B96"/>
    <w:rsid w:val="0066011D"/>
    <w:rsid w:val="006607C0"/>
    <w:rsid w:val="006613A6"/>
    <w:rsid w:val="006627A2"/>
    <w:rsid w:val="006634E6"/>
    <w:rsid w:val="006646EF"/>
    <w:rsid w:val="006655EE"/>
    <w:rsid w:val="006665B9"/>
    <w:rsid w:val="00667EE7"/>
    <w:rsid w:val="006706F3"/>
    <w:rsid w:val="00670922"/>
    <w:rsid w:val="00670BE1"/>
    <w:rsid w:val="0067218F"/>
    <w:rsid w:val="006741F2"/>
    <w:rsid w:val="00674CC3"/>
    <w:rsid w:val="00675C72"/>
    <w:rsid w:val="006771F9"/>
    <w:rsid w:val="006776D7"/>
    <w:rsid w:val="00681003"/>
    <w:rsid w:val="006817C9"/>
    <w:rsid w:val="00683ECE"/>
    <w:rsid w:val="00693032"/>
    <w:rsid w:val="00695FC2"/>
    <w:rsid w:val="00696949"/>
    <w:rsid w:val="00697052"/>
    <w:rsid w:val="006A0EA6"/>
    <w:rsid w:val="006A46FB"/>
    <w:rsid w:val="006A5300"/>
    <w:rsid w:val="006A5E28"/>
    <w:rsid w:val="006A697B"/>
    <w:rsid w:val="006A7AFF"/>
    <w:rsid w:val="006B1816"/>
    <w:rsid w:val="006B2099"/>
    <w:rsid w:val="006B2FEB"/>
    <w:rsid w:val="006B50CF"/>
    <w:rsid w:val="006B65A5"/>
    <w:rsid w:val="006C03B8"/>
    <w:rsid w:val="006C1B0E"/>
    <w:rsid w:val="006C5EC9"/>
    <w:rsid w:val="006C6059"/>
    <w:rsid w:val="006C7522"/>
    <w:rsid w:val="006D1711"/>
    <w:rsid w:val="006D6F08"/>
    <w:rsid w:val="006E062C"/>
    <w:rsid w:val="006E102C"/>
    <w:rsid w:val="006E28B7"/>
    <w:rsid w:val="006E3310"/>
    <w:rsid w:val="006E4910"/>
    <w:rsid w:val="006E4E39"/>
    <w:rsid w:val="006E560B"/>
    <w:rsid w:val="006E565E"/>
    <w:rsid w:val="006E673D"/>
    <w:rsid w:val="006E7D3B"/>
    <w:rsid w:val="006F19B2"/>
    <w:rsid w:val="006F1B70"/>
    <w:rsid w:val="006F341D"/>
    <w:rsid w:val="006F3CDE"/>
    <w:rsid w:val="006F4F5C"/>
    <w:rsid w:val="006F58D4"/>
    <w:rsid w:val="00701A2B"/>
    <w:rsid w:val="0070346E"/>
    <w:rsid w:val="00704EDB"/>
    <w:rsid w:val="0070537F"/>
    <w:rsid w:val="00706101"/>
    <w:rsid w:val="00707072"/>
    <w:rsid w:val="007075D6"/>
    <w:rsid w:val="00707D61"/>
    <w:rsid w:val="00712287"/>
    <w:rsid w:val="00712772"/>
    <w:rsid w:val="007146AF"/>
    <w:rsid w:val="007148D3"/>
    <w:rsid w:val="00715B9A"/>
    <w:rsid w:val="007174E4"/>
    <w:rsid w:val="00721593"/>
    <w:rsid w:val="007243A1"/>
    <w:rsid w:val="00726E77"/>
    <w:rsid w:val="00726EA6"/>
    <w:rsid w:val="00727208"/>
    <w:rsid w:val="00727680"/>
    <w:rsid w:val="00732B69"/>
    <w:rsid w:val="00733227"/>
    <w:rsid w:val="00734201"/>
    <w:rsid w:val="007348B1"/>
    <w:rsid w:val="00734B23"/>
    <w:rsid w:val="00735755"/>
    <w:rsid w:val="007362A6"/>
    <w:rsid w:val="00736D7D"/>
    <w:rsid w:val="00740E58"/>
    <w:rsid w:val="0074405B"/>
    <w:rsid w:val="007441CF"/>
    <w:rsid w:val="007445A0"/>
    <w:rsid w:val="0074524B"/>
    <w:rsid w:val="00746AB9"/>
    <w:rsid w:val="00747CC3"/>
    <w:rsid w:val="00747D8B"/>
    <w:rsid w:val="00751228"/>
    <w:rsid w:val="007571E1"/>
    <w:rsid w:val="00757988"/>
    <w:rsid w:val="007604B2"/>
    <w:rsid w:val="00760929"/>
    <w:rsid w:val="00764FEF"/>
    <w:rsid w:val="00765281"/>
    <w:rsid w:val="007669F8"/>
    <w:rsid w:val="00766BAD"/>
    <w:rsid w:val="007730BD"/>
    <w:rsid w:val="007755F2"/>
    <w:rsid w:val="00776971"/>
    <w:rsid w:val="0077759D"/>
    <w:rsid w:val="0078177E"/>
    <w:rsid w:val="0078304C"/>
    <w:rsid w:val="00783673"/>
    <w:rsid w:val="00785490"/>
    <w:rsid w:val="00786FD9"/>
    <w:rsid w:val="00787B73"/>
    <w:rsid w:val="007925EA"/>
    <w:rsid w:val="00793CD8"/>
    <w:rsid w:val="00795C92"/>
    <w:rsid w:val="00796231"/>
    <w:rsid w:val="007A0B1A"/>
    <w:rsid w:val="007A1CB3"/>
    <w:rsid w:val="007A306F"/>
    <w:rsid w:val="007A3237"/>
    <w:rsid w:val="007A398D"/>
    <w:rsid w:val="007A43A6"/>
    <w:rsid w:val="007A58A6"/>
    <w:rsid w:val="007A7D7A"/>
    <w:rsid w:val="007B04FA"/>
    <w:rsid w:val="007B3D2D"/>
    <w:rsid w:val="007B4789"/>
    <w:rsid w:val="007B50AE"/>
    <w:rsid w:val="007B51DF"/>
    <w:rsid w:val="007C05DD"/>
    <w:rsid w:val="007C1C06"/>
    <w:rsid w:val="007C318C"/>
    <w:rsid w:val="007C3361"/>
    <w:rsid w:val="007C3D18"/>
    <w:rsid w:val="007C60BF"/>
    <w:rsid w:val="007C6A07"/>
    <w:rsid w:val="007C75A1"/>
    <w:rsid w:val="007C77A5"/>
    <w:rsid w:val="007C7A55"/>
    <w:rsid w:val="007D04E5"/>
    <w:rsid w:val="007D2B62"/>
    <w:rsid w:val="007D3C20"/>
    <w:rsid w:val="007D43CE"/>
    <w:rsid w:val="007D5901"/>
    <w:rsid w:val="007D7526"/>
    <w:rsid w:val="007E1DF3"/>
    <w:rsid w:val="007E2A48"/>
    <w:rsid w:val="007E4610"/>
    <w:rsid w:val="007E4715"/>
    <w:rsid w:val="007E505B"/>
    <w:rsid w:val="007E5AE3"/>
    <w:rsid w:val="007E7091"/>
    <w:rsid w:val="007E78FD"/>
    <w:rsid w:val="007F35D5"/>
    <w:rsid w:val="007F5B0D"/>
    <w:rsid w:val="007F7033"/>
    <w:rsid w:val="007F74EB"/>
    <w:rsid w:val="007F7AF2"/>
    <w:rsid w:val="00803FAE"/>
    <w:rsid w:val="0080605F"/>
    <w:rsid w:val="00807786"/>
    <w:rsid w:val="008079A7"/>
    <w:rsid w:val="00811FCB"/>
    <w:rsid w:val="00812CB7"/>
    <w:rsid w:val="008158D6"/>
    <w:rsid w:val="00816A71"/>
    <w:rsid w:val="00817196"/>
    <w:rsid w:val="00817EDE"/>
    <w:rsid w:val="008235DB"/>
    <w:rsid w:val="00824AB4"/>
    <w:rsid w:val="008252FF"/>
    <w:rsid w:val="00825C42"/>
    <w:rsid w:val="00825D25"/>
    <w:rsid w:val="00827D6F"/>
    <w:rsid w:val="00832DC5"/>
    <w:rsid w:val="008376AC"/>
    <w:rsid w:val="008406B5"/>
    <w:rsid w:val="008419D7"/>
    <w:rsid w:val="00843700"/>
    <w:rsid w:val="0084409A"/>
    <w:rsid w:val="008444E8"/>
    <w:rsid w:val="00844E80"/>
    <w:rsid w:val="00846FE7"/>
    <w:rsid w:val="00850CEC"/>
    <w:rsid w:val="00850FFC"/>
    <w:rsid w:val="00856911"/>
    <w:rsid w:val="008638A4"/>
    <w:rsid w:val="008677FD"/>
    <w:rsid w:val="008706D4"/>
    <w:rsid w:val="00870F8A"/>
    <w:rsid w:val="008719A4"/>
    <w:rsid w:val="00871D23"/>
    <w:rsid w:val="00874312"/>
    <w:rsid w:val="0087437C"/>
    <w:rsid w:val="00874663"/>
    <w:rsid w:val="00875CD7"/>
    <w:rsid w:val="00875E3D"/>
    <w:rsid w:val="00876B4D"/>
    <w:rsid w:val="00876D9B"/>
    <w:rsid w:val="00877F18"/>
    <w:rsid w:val="00887860"/>
    <w:rsid w:val="00890D46"/>
    <w:rsid w:val="00893AED"/>
    <w:rsid w:val="00894A88"/>
    <w:rsid w:val="00895386"/>
    <w:rsid w:val="008A11DA"/>
    <w:rsid w:val="008A185A"/>
    <w:rsid w:val="008A1C1B"/>
    <w:rsid w:val="008A21FF"/>
    <w:rsid w:val="008A2CE2"/>
    <w:rsid w:val="008A30AC"/>
    <w:rsid w:val="008A44B8"/>
    <w:rsid w:val="008A4DB1"/>
    <w:rsid w:val="008A51A8"/>
    <w:rsid w:val="008A54C7"/>
    <w:rsid w:val="008A77D8"/>
    <w:rsid w:val="008B0483"/>
    <w:rsid w:val="008B120C"/>
    <w:rsid w:val="008B2148"/>
    <w:rsid w:val="008B51A0"/>
    <w:rsid w:val="008B592A"/>
    <w:rsid w:val="008B7B5C"/>
    <w:rsid w:val="008B7CE8"/>
    <w:rsid w:val="008C0C99"/>
    <w:rsid w:val="008C2017"/>
    <w:rsid w:val="008C4958"/>
    <w:rsid w:val="008C4BAA"/>
    <w:rsid w:val="008C6AE8"/>
    <w:rsid w:val="008C7573"/>
    <w:rsid w:val="008D027D"/>
    <w:rsid w:val="008D0960"/>
    <w:rsid w:val="008D1764"/>
    <w:rsid w:val="008D20DD"/>
    <w:rsid w:val="008D34F1"/>
    <w:rsid w:val="008D39D8"/>
    <w:rsid w:val="008D4FEA"/>
    <w:rsid w:val="008D6D1A"/>
    <w:rsid w:val="008E065E"/>
    <w:rsid w:val="008E0927"/>
    <w:rsid w:val="008E1909"/>
    <w:rsid w:val="008E3F43"/>
    <w:rsid w:val="008F0603"/>
    <w:rsid w:val="008F1EAB"/>
    <w:rsid w:val="008F3259"/>
    <w:rsid w:val="008F33DC"/>
    <w:rsid w:val="008F477F"/>
    <w:rsid w:val="008F7FA3"/>
    <w:rsid w:val="0090015A"/>
    <w:rsid w:val="00902350"/>
    <w:rsid w:val="0090336B"/>
    <w:rsid w:val="009053AA"/>
    <w:rsid w:val="00906939"/>
    <w:rsid w:val="00910B7D"/>
    <w:rsid w:val="00911DFB"/>
    <w:rsid w:val="009120D2"/>
    <w:rsid w:val="009139D9"/>
    <w:rsid w:val="00914AD8"/>
    <w:rsid w:val="00914D2D"/>
    <w:rsid w:val="00916079"/>
    <w:rsid w:val="00916BB8"/>
    <w:rsid w:val="00917CE9"/>
    <w:rsid w:val="00920BF2"/>
    <w:rsid w:val="00920E9B"/>
    <w:rsid w:val="00922010"/>
    <w:rsid w:val="00931BD9"/>
    <w:rsid w:val="009368F3"/>
    <w:rsid w:val="00941636"/>
    <w:rsid w:val="0094197A"/>
    <w:rsid w:val="00943742"/>
    <w:rsid w:val="00945899"/>
    <w:rsid w:val="00945C05"/>
    <w:rsid w:val="00946945"/>
    <w:rsid w:val="00947713"/>
    <w:rsid w:val="00950DE7"/>
    <w:rsid w:val="0095364A"/>
    <w:rsid w:val="00953920"/>
    <w:rsid w:val="00953D47"/>
    <w:rsid w:val="0095587D"/>
    <w:rsid w:val="0095681E"/>
    <w:rsid w:val="009572D4"/>
    <w:rsid w:val="00961921"/>
    <w:rsid w:val="0096430A"/>
    <w:rsid w:val="0096554B"/>
    <w:rsid w:val="0096584A"/>
    <w:rsid w:val="00971F08"/>
    <w:rsid w:val="009737B7"/>
    <w:rsid w:val="009754A0"/>
    <w:rsid w:val="0097603D"/>
    <w:rsid w:val="00976949"/>
    <w:rsid w:val="00977F88"/>
    <w:rsid w:val="00980477"/>
    <w:rsid w:val="009804FF"/>
    <w:rsid w:val="009836EC"/>
    <w:rsid w:val="00985253"/>
    <w:rsid w:val="009853B3"/>
    <w:rsid w:val="00990630"/>
    <w:rsid w:val="00991761"/>
    <w:rsid w:val="00994DCA"/>
    <w:rsid w:val="00995B36"/>
    <w:rsid w:val="009960EC"/>
    <w:rsid w:val="009970DD"/>
    <w:rsid w:val="009A0FBA"/>
    <w:rsid w:val="009A1601"/>
    <w:rsid w:val="009A16C5"/>
    <w:rsid w:val="009A1A94"/>
    <w:rsid w:val="009A2169"/>
    <w:rsid w:val="009A462D"/>
    <w:rsid w:val="009A5CBA"/>
    <w:rsid w:val="009B1F30"/>
    <w:rsid w:val="009B3AC2"/>
    <w:rsid w:val="009B3CB2"/>
    <w:rsid w:val="009B4DF4"/>
    <w:rsid w:val="009B564E"/>
    <w:rsid w:val="009B7E87"/>
    <w:rsid w:val="009C403E"/>
    <w:rsid w:val="009C496B"/>
    <w:rsid w:val="009C533A"/>
    <w:rsid w:val="009D47CB"/>
    <w:rsid w:val="009D4FF0"/>
    <w:rsid w:val="009D53C0"/>
    <w:rsid w:val="009D5AAC"/>
    <w:rsid w:val="009D703C"/>
    <w:rsid w:val="009D718F"/>
    <w:rsid w:val="009D79AC"/>
    <w:rsid w:val="009E03BF"/>
    <w:rsid w:val="009E068F"/>
    <w:rsid w:val="009E14E0"/>
    <w:rsid w:val="009E35DB"/>
    <w:rsid w:val="009E4781"/>
    <w:rsid w:val="009E478E"/>
    <w:rsid w:val="009E47A3"/>
    <w:rsid w:val="009E4882"/>
    <w:rsid w:val="009F08F3"/>
    <w:rsid w:val="009F0EB9"/>
    <w:rsid w:val="009F1ECE"/>
    <w:rsid w:val="009F344F"/>
    <w:rsid w:val="009F3812"/>
    <w:rsid w:val="00A00649"/>
    <w:rsid w:val="00A048A8"/>
    <w:rsid w:val="00A04F49"/>
    <w:rsid w:val="00A07855"/>
    <w:rsid w:val="00A11611"/>
    <w:rsid w:val="00A13E54"/>
    <w:rsid w:val="00A13E89"/>
    <w:rsid w:val="00A15D43"/>
    <w:rsid w:val="00A17F63"/>
    <w:rsid w:val="00A2193B"/>
    <w:rsid w:val="00A2351A"/>
    <w:rsid w:val="00A252D8"/>
    <w:rsid w:val="00A264A9"/>
    <w:rsid w:val="00A27785"/>
    <w:rsid w:val="00A30187"/>
    <w:rsid w:val="00A32858"/>
    <w:rsid w:val="00A33B14"/>
    <w:rsid w:val="00A3448A"/>
    <w:rsid w:val="00A36297"/>
    <w:rsid w:val="00A41E2B"/>
    <w:rsid w:val="00A45B74"/>
    <w:rsid w:val="00A52E1D"/>
    <w:rsid w:val="00A56E52"/>
    <w:rsid w:val="00A61499"/>
    <w:rsid w:val="00A62A77"/>
    <w:rsid w:val="00A63483"/>
    <w:rsid w:val="00A657D7"/>
    <w:rsid w:val="00A660AC"/>
    <w:rsid w:val="00A67E6C"/>
    <w:rsid w:val="00A71B99"/>
    <w:rsid w:val="00A7213D"/>
    <w:rsid w:val="00A739D0"/>
    <w:rsid w:val="00A761D4"/>
    <w:rsid w:val="00A77EC4"/>
    <w:rsid w:val="00A81840"/>
    <w:rsid w:val="00A82C1E"/>
    <w:rsid w:val="00A84AFC"/>
    <w:rsid w:val="00A870EF"/>
    <w:rsid w:val="00A92879"/>
    <w:rsid w:val="00A92DC4"/>
    <w:rsid w:val="00A9442A"/>
    <w:rsid w:val="00A95D80"/>
    <w:rsid w:val="00AA016F"/>
    <w:rsid w:val="00AA0735"/>
    <w:rsid w:val="00AA1ED6"/>
    <w:rsid w:val="00AA409E"/>
    <w:rsid w:val="00AA51D6"/>
    <w:rsid w:val="00AB0BC8"/>
    <w:rsid w:val="00AB11CA"/>
    <w:rsid w:val="00AB14D9"/>
    <w:rsid w:val="00AB4AB8"/>
    <w:rsid w:val="00AB655E"/>
    <w:rsid w:val="00AC007F"/>
    <w:rsid w:val="00AC2ECD"/>
    <w:rsid w:val="00AC3119"/>
    <w:rsid w:val="00AC3BF1"/>
    <w:rsid w:val="00AC49FB"/>
    <w:rsid w:val="00AC5A10"/>
    <w:rsid w:val="00AC5C1B"/>
    <w:rsid w:val="00AD0AA3"/>
    <w:rsid w:val="00AD3F94"/>
    <w:rsid w:val="00AD4A5A"/>
    <w:rsid w:val="00AE27AC"/>
    <w:rsid w:val="00AE40E0"/>
    <w:rsid w:val="00AE4DBA"/>
    <w:rsid w:val="00AE4F07"/>
    <w:rsid w:val="00AE52BE"/>
    <w:rsid w:val="00AE71BC"/>
    <w:rsid w:val="00AF1C5D"/>
    <w:rsid w:val="00AF42D7"/>
    <w:rsid w:val="00AF4379"/>
    <w:rsid w:val="00AF69CB"/>
    <w:rsid w:val="00B006FE"/>
    <w:rsid w:val="00B007CB"/>
    <w:rsid w:val="00B01C89"/>
    <w:rsid w:val="00B02AA9"/>
    <w:rsid w:val="00B02FA3"/>
    <w:rsid w:val="00B05084"/>
    <w:rsid w:val="00B06478"/>
    <w:rsid w:val="00B0684E"/>
    <w:rsid w:val="00B1089C"/>
    <w:rsid w:val="00B11AAB"/>
    <w:rsid w:val="00B157F9"/>
    <w:rsid w:val="00B167F1"/>
    <w:rsid w:val="00B20256"/>
    <w:rsid w:val="00B20D09"/>
    <w:rsid w:val="00B2763F"/>
    <w:rsid w:val="00B27AAC"/>
    <w:rsid w:val="00B30929"/>
    <w:rsid w:val="00B34D00"/>
    <w:rsid w:val="00B372AA"/>
    <w:rsid w:val="00B40445"/>
    <w:rsid w:val="00B41888"/>
    <w:rsid w:val="00B42BDB"/>
    <w:rsid w:val="00B45A52"/>
    <w:rsid w:val="00B46175"/>
    <w:rsid w:val="00B4703A"/>
    <w:rsid w:val="00B51051"/>
    <w:rsid w:val="00B605D9"/>
    <w:rsid w:val="00B62AAA"/>
    <w:rsid w:val="00B664C7"/>
    <w:rsid w:val="00B739A0"/>
    <w:rsid w:val="00B739F6"/>
    <w:rsid w:val="00B80C9E"/>
    <w:rsid w:val="00B81A24"/>
    <w:rsid w:val="00B81A6C"/>
    <w:rsid w:val="00B81A86"/>
    <w:rsid w:val="00B81FB2"/>
    <w:rsid w:val="00B83C6B"/>
    <w:rsid w:val="00B85DE5"/>
    <w:rsid w:val="00B90F73"/>
    <w:rsid w:val="00B93B59"/>
    <w:rsid w:val="00B9406A"/>
    <w:rsid w:val="00BA2280"/>
    <w:rsid w:val="00BA2A08"/>
    <w:rsid w:val="00BA38E8"/>
    <w:rsid w:val="00BA4E24"/>
    <w:rsid w:val="00BA56D2"/>
    <w:rsid w:val="00BA76E0"/>
    <w:rsid w:val="00BB0B9E"/>
    <w:rsid w:val="00BB241C"/>
    <w:rsid w:val="00BB2A25"/>
    <w:rsid w:val="00BB51E9"/>
    <w:rsid w:val="00BC0FDC"/>
    <w:rsid w:val="00BC3053"/>
    <w:rsid w:val="00BC35AB"/>
    <w:rsid w:val="00BC4D2E"/>
    <w:rsid w:val="00BD061F"/>
    <w:rsid w:val="00BD48AC"/>
    <w:rsid w:val="00BD5F1A"/>
    <w:rsid w:val="00BE1234"/>
    <w:rsid w:val="00BE2FA6"/>
    <w:rsid w:val="00BE333F"/>
    <w:rsid w:val="00BE4269"/>
    <w:rsid w:val="00BE7406"/>
    <w:rsid w:val="00BE7603"/>
    <w:rsid w:val="00BF3279"/>
    <w:rsid w:val="00BF46B9"/>
    <w:rsid w:val="00BF74C7"/>
    <w:rsid w:val="00C00A0B"/>
    <w:rsid w:val="00C015F1"/>
    <w:rsid w:val="00C01F33"/>
    <w:rsid w:val="00C02CC6"/>
    <w:rsid w:val="00C040F7"/>
    <w:rsid w:val="00C041B0"/>
    <w:rsid w:val="00C044AB"/>
    <w:rsid w:val="00C05706"/>
    <w:rsid w:val="00C05BF9"/>
    <w:rsid w:val="00C06B80"/>
    <w:rsid w:val="00C07377"/>
    <w:rsid w:val="00C10478"/>
    <w:rsid w:val="00C11FEE"/>
    <w:rsid w:val="00C12107"/>
    <w:rsid w:val="00C14D4B"/>
    <w:rsid w:val="00C152FB"/>
    <w:rsid w:val="00C154BB"/>
    <w:rsid w:val="00C205EA"/>
    <w:rsid w:val="00C26FAA"/>
    <w:rsid w:val="00C279B5"/>
    <w:rsid w:val="00C27C45"/>
    <w:rsid w:val="00C3719D"/>
    <w:rsid w:val="00C40F20"/>
    <w:rsid w:val="00C5421A"/>
    <w:rsid w:val="00C54995"/>
    <w:rsid w:val="00C54D41"/>
    <w:rsid w:val="00C55E62"/>
    <w:rsid w:val="00C55EF4"/>
    <w:rsid w:val="00C60783"/>
    <w:rsid w:val="00C63369"/>
    <w:rsid w:val="00C64672"/>
    <w:rsid w:val="00C70697"/>
    <w:rsid w:val="00C729AD"/>
    <w:rsid w:val="00C72EF4"/>
    <w:rsid w:val="00C75D2F"/>
    <w:rsid w:val="00C767BE"/>
    <w:rsid w:val="00C76963"/>
    <w:rsid w:val="00C76E3C"/>
    <w:rsid w:val="00C81568"/>
    <w:rsid w:val="00C9027A"/>
    <w:rsid w:val="00C9068E"/>
    <w:rsid w:val="00C908B4"/>
    <w:rsid w:val="00C93C4B"/>
    <w:rsid w:val="00C944AB"/>
    <w:rsid w:val="00C95794"/>
    <w:rsid w:val="00C95B40"/>
    <w:rsid w:val="00CA1ED8"/>
    <w:rsid w:val="00CB144E"/>
    <w:rsid w:val="00CB1F63"/>
    <w:rsid w:val="00CB7170"/>
    <w:rsid w:val="00CC040E"/>
    <w:rsid w:val="00CC111F"/>
    <w:rsid w:val="00CC2011"/>
    <w:rsid w:val="00CC2258"/>
    <w:rsid w:val="00CC3EA0"/>
    <w:rsid w:val="00CC44F3"/>
    <w:rsid w:val="00CC7B45"/>
    <w:rsid w:val="00CD1188"/>
    <w:rsid w:val="00CD2ED1"/>
    <w:rsid w:val="00CD337B"/>
    <w:rsid w:val="00CD51E0"/>
    <w:rsid w:val="00CD6522"/>
    <w:rsid w:val="00CD7460"/>
    <w:rsid w:val="00CE0424"/>
    <w:rsid w:val="00CE0CA8"/>
    <w:rsid w:val="00CE7561"/>
    <w:rsid w:val="00CF01F1"/>
    <w:rsid w:val="00CF066A"/>
    <w:rsid w:val="00CF0C0A"/>
    <w:rsid w:val="00CF1354"/>
    <w:rsid w:val="00CF3B1F"/>
    <w:rsid w:val="00CF3BF6"/>
    <w:rsid w:val="00CF625B"/>
    <w:rsid w:val="00CF687E"/>
    <w:rsid w:val="00D02532"/>
    <w:rsid w:val="00D0349B"/>
    <w:rsid w:val="00D04434"/>
    <w:rsid w:val="00D07BE7"/>
    <w:rsid w:val="00D10249"/>
    <w:rsid w:val="00D115C3"/>
    <w:rsid w:val="00D11897"/>
    <w:rsid w:val="00D13135"/>
    <w:rsid w:val="00D13E4E"/>
    <w:rsid w:val="00D141EC"/>
    <w:rsid w:val="00D148BA"/>
    <w:rsid w:val="00D21E0C"/>
    <w:rsid w:val="00D239A7"/>
    <w:rsid w:val="00D23F47"/>
    <w:rsid w:val="00D24112"/>
    <w:rsid w:val="00D3005B"/>
    <w:rsid w:val="00D34370"/>
    <w:rsid w:val="00D34A90"/>
    <w:rsid w:val="00D362DF"/>
    <w:rsid w:val="00D36E71"/>
    <w:rsid w:val="00D37B90"/>
    <w:rsid w:val="00D37D87"/>
    <w:rsid w:val="00D40B33"/>
    <w:rsid w:val="00D4314F"/>
    <w:rsid w:val="00D4318F"/>
    <w:rsid w:val="00D438BF"/>
    <w:rsid w:val="00D440F8"/>
    <w:rsid w:val="00D546FF"/>
    <w:rsid w:val="00D55AC4"/>
    <w:rsid w:val="00D55AD5"/>
    <w:rsid w:val="00D576CA"/>
    <w:rsid w:val="00D60E13"/>
    <w:rsid w:val="00D61AF5"/>
    <w:rsid w:val="00D62CD5"/>
    <w:rsid w:val="00D6435F"/>
    <w:rsid w:val="00D652B5"/>
    <w:rsid w:val="00D66155"/>
    <w:rsid w:val="00D66763"/>
    <w:rsid w:val="00D66E52"/>
    <w:rsid w:val="00D708B0"/>
    <w:rsid w:val="00D70E73"/>
    <w:rsid w:val="00D747AB"/>
    <w:rsid w:val="00D77B1D"/>
    <w:rsid w:val="00D8021F"/>
    <w:rsid w:val="00D80383"/>
    <w:rsid w:val="00D823C6"/>
    <w:rsid w:val="00D853E7"/>
    <w:rsid w:val="00D86CA3"/>
    <w:rsid w:val="00D871CE"/>
    <w:rsid w:val="00D87729"/>
    <w:rsid w:val="00D9196D"/>
    <w:rsid w:val="00D92982"/>
    <w:rsid w:val="00D96A8D"/>
    <w:rsid w:val="00D96B3A"/>
    <w:rsid w:val="00D97307"/>
    <w:rsid w:val="00DA305E"/>
    <w:rsid w:val="00DA5007"/>
    <w:rsid w:val="00DA5417"/>
    <w:rsid w:val="00DA56E8"/>
    <w:rsid w:val="00DA7115"/>
    <w:rsid w:val="00DB0A9F"/>
    <w:rsid w:val="00DB377D"/>
    <w:rsid w:val="00DC0F7C"/>
    <w:rsid w:val="00DC2D36"/>
    <w:rsid w:val="00DC42F9"/>
    <w:rsid w:val="00DC53EF"/>
    <w:rsid w:val="00DD02EC"/>
    <w:rsid w:val="00DE5608"/>
    <w:rsid w:val="00DE58D0"/>
    <w:rsid w:val="00DE654F"/>
    <w:rsid w:val="00DE69E7"/>
    <w:rsid w:val="00DF0B6E"/>
    <w:rsid w:val="00DF15A6"/>
    <w:rsid w:val="00DF15E0"/>
    <w:rsid w:val="00DF2E3A"/>
    <w:rsid w:val="00DF37A0"/>
    <w:rsid w:val="00DF3874"/>
    <w:rsid w:val="00DF3F54"/>
    <w:rsid w:val="00DF5397"/>
    <w:rsid w:val="00DF5C56"/>
    <w:rsid w:val="00E0770C"/>
    <w:rsid w:val="00E110E7"/>
    <w:rsid w:val="00E11B20"/>
    <w:rsid w:val="00E15758"/>
    <w:rsid w:val="00E16648"/>
    <w:rsid w:val="00E17FA2"/>
    <w:rsid w:val="00E20D07"/>
    <w:rsid w:val="00E22330"/>
    <w:rsid w:val="00E22397"/>
    <w:rsid w:val="00E253CD"/>
    <w:rsid w:val="00E30B5A"/>
    <w:rsid w:val="00E3123D"/>
    <w:rsid w:val="00E31461"/>
    <w:rsid w:val="00E31D43"/>
    <w:rsid w:val="00E32180"/>
    <w:rsid w:val="00E32608"/>
    <w:rsid w:val="00E34188"/>
    <w:rsid w:val="00E345CD"/>
    <w:rsid w:val="00E34B6E"/>
    <w:rsid w:val="00E35559"/>
    <w:rsid w:val="00E35F4A"/>
    <w:rsid w:val="00E3723A"/>
    <w:rsid w:val="00E37860"/>
    <w:rsid w:val="00E43809"/>
    <w:rsid w:val="00E446F1"/>
    <w:rsid w:val="00E4642A"/>
    <w:rsid w:val="00E46886"/>
    <w:rsid w:val="00E47AEF"/>
    <w:rsid w:val="00E531E6"/>
    <w:rsid w:val="00E538FF"/>
    <w:rsid w:val="00E53B75"/>
    <w:rsid w:val="00E5425E"/>
    <w:rsid w:val="00E54E3B"/>
    <w:rsid w:val="00E57565"/>
    <w:rsid w:val="00E57999"/>
    <w:rsid w:val="00E6327F"/>
    <w:rsid w:val="00E63838"/>
    <w:rsid w:val="00E64434"/>
    <w:rsid w:val="00E644E6"/>
    <w:rsid w:val="00E67C51"/>
    <w:rsid w:val="00E72EFC"/>
    <w:rsid w:val="00E758EC"/>
    <w:rsid w:val="00E75E21"/>
    <w:rsid w:val="00E8234C"/>
    <w:rsid w:val="00E83AA9"/>
    <w:rsid w:val="00E85928"/>
    <w:rsid w:val="00E864BB"/>
    <w:rsid w:val="00E864DD"/>
    <w:rsid w:val="00E87822"/>
    <w:rsid w:val="00E90395"/>
    <w:rsid w:val="00E90E49"/>
    <w:rsid w:val="00E91336"/>
    <w:rsid w:val="00E917F9"/>
    <w:rsid w:val="00E92682"/>
    <w:rsid w:val="00E9291C"/>
    <w:rsid w:val="00E93FFE"/>
    <w:rsid w:val="00E94936"/>
    <w:rsid w:val="00E94F8A"/>
    <w:rsid w:val="00EA4B8E"/>
    <w:rsid w:val="00EA7A41"/>
    <w:rsid w:val="00EB077B"/>
    <w:rsid w:val="00EB4EA2"/>
    <w:rsid w:val="00EB73CD"/>
    <w:rsid w:val="00EC27C6"/>
    <w:rsid w:val="00EC4207"/>
    <w:rsid w:val="00EC5653"/>
    <w:rsid w:val="00EC60B5"/>
    <w:rsid w:val="00EC71CE"/>
    <w:rsid w:val="00ED1006"/>
    <w:rsid w:val="00ED6613"/>
    <w:rsid w:val="00EE10F2"/>
    <w:rsid w:val="00EE313A"/>
    <w:rsid w:val="00EE58B3"/>
    <w:rsid w:val="00EE765A"/>
    <w:rsid w:val="00EF18FE"/>
    <w:rsid w:val="00EF3749"/>
    <w:rsid w:val="00EF5787"/>
    <w:rsid w:val="00EF5DC7"/>
    <w:rsid w:val="00EF60D0"/>
    <w:rsid w:val="00F01137"/>
    <w:rsid w:val="00F0528D"/>
    <w:rsid w:val="00F05527"/>
    <w:rsid w:val="00F06C67"/>
    <w:rsid w:val="00F06DFD"/>
    <w:rsid w:val="00F071D1"/>
    <w:rsid w:val="00F07533"/>
    <w:rsid w:val="00F10629"/>
    <w:rsid w:val="00F12015"/>
    <w:rsid w:val="00F13197"/>
    <w:rsid w:val="00F15FA5"/>
    <w:rsid w:val="00F16752"/>
    <w:rsid w:val="00F1722F"/>
    <w:rsid w:val="00F209B7"/>
    <w:rsid w:val="00F2376F"/>
    <w:rsid w:val="00F241DE"/>
    <w:rsid w:val="00F243D8"/>
    <w:rsid w:val="00F251A5"/>
    <w:rsid w:val="00F3040A"/>
    <w:rsid w:val="00F30828"/>
    <w:rsid w:val="00F313D6"/>
    <w:rsid w:val="00F31E3D"/>
    <w:rsid w:val="00F325BF"/>
    <w:rsid w:val="00F34AC5"/>
    <w:rsid w:val="00F40F0C"/>
    <w:rsid w:val="00F41533"/>
    <w:rsid w:val="00F44477"/>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E65"/>
    <w:rsid w:val="00F8456C"/>
    <w:rsid w:val="00F84BA2"/>
    <w:rsid w:val="00F859D8"/>
    <w:rsid w:val="00F86367"/>
    <w:rsid w:val="00F868F5"/>
    <w:rsid w:val="00F9056A"/>
    <w:rsid w:val="00F90F8D"/>
    <w:rsid w:val="00F91244"/>
    <w:rsid w:val="00F92782"/>
    <w:rsid w:val="00F93AA9"/>
    <w:rsid w:val="00F93B82"/>
    <w:rsid w:val="00F94DAB"/>
    <w:rsid w:val="00F95BC1"/>
    <w:rsid w:val="00F96985"/>
    <w:rsid w:val="00F97838"/>
    <w:rsid w:val="00FA20E8"/>
    <w:rsid w:val="00FA2BB3"/>
    <w:rsid w:val="00FB167D"/>
    <w:rsid w:val="00FB2C56"/>
    <w:rsid w:val="00FB4C80"/>
    <w:rsid w:val="00FB6A6A"/>
    <w:rsid w:val="00FB6E44"/>
    <w:rsid w:val="00FB71EC"/>
    <w:rsid w:val="00FC0110"/>
    <w:rsid w:val="00FC168F"/>
    <w:rsid w:val="00FC4AD0"/>
    <w:rsid w:val="00FC6AAC"/>
    <w:rsid w:val="00FC7429"/>
    <w:rsid w:val="00FD05BC"/>
    <w:rsid w:val="00FD07F6"/>
    <w:rsid w:val="00FD1EC8"/>
    <w:rsid w:val="00FD2614"/>
    <w:rsid w:val="00FD3FB3"/>
    <w:rsid w:val="00FD47ED"/>
    <w:rsid w:val="00FD5444"/>
    <w:rsid w:val="00FD74DB"/>
    <w:rsid w:val="00FD7660"/>
    <w:rsid w:val="00FE0655"/>
    <w:rsid w:val="00FE2365"/>
    <w:rsid w:val="00FE4C7B"/>
    <w:rsid w:val="00FE578F"/>
    <w:rsid w:val="00FE57B2"/>
    <w:rsid w:val="00FE7336"/>
    <w:rsid w:val="00FE787C"/>
    <w:rsid w:val="00FF000E"/>
    <w:rsid w:val="00FF0714"/>
    <w:rsid w:val="00FF45A5"/>
    <w:rsid w:val="00FF5C91"/>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58A8"/>
  <w15:docId w15:val="{5CBC027C-3B41-42CC-9010-4C4111966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75E21"/>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47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47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4766"/>
    <w:pPr>
      <w:numPr>
        <w:ilvl w:val="2"/>
      </w:numPr>
      <w:spacing w:before="120"/>
      <w:outlineLvl w:val="2"/>
    </w:pPr>
    <w:rPr>
      <w:sz w:val="28"/>
      <w:szCs w:val="28"/>
    </w:rPr>
  </w:style>
  <w:style w:type="paragraph" w:styleId="Heading4">
    <w:name w:val="heading 4"/>
    <w:basedOn w:val="Heading3"/>
    <w:next w:val="Normal"/>
    <w:qFormat/>
    <w:rsid w:val="005A4766"/>
    <w:pPr>
      <w:numPr>
        <w:ilvl w:val="3"/>
      </w:numPr>
      <w:outlineLvl w:val="3"/>
    </w:pPr>
    <w:rPr>
      <w:sz w:val="24"/>
      <w:szCs w:val="24"/>
    </w:rPr>
  </w:style>
  <w:style w:type="paragraph" w:styleId="Heading5">
    <w:name w:val="heading 5"/>
    <w:basedOn w:val="Heading4"/>
    <w:next w:val="Normal"/>
    <w:qFormat/>
    <w:rsid w:val="005A4766"/>
    <w:pPr>
      <w:numPr>
        <w:ilvl w:val="4"/>
      </w:numPr>
      <w:outlineLvl w:val="4"/>
    </w:pPr>
    <w:rPr>
      <w:sz w:val="22"/>
      <w:szCs w:val="22"/>
    </w:rPr>
  </w:style>
  <w:style w:type="paragraph" w:styleId="Heading6">
    <w:name w:val="heading 6"/>
    <w:basedOn w:val="Normal"/>
    <w:next w:val="Normal"/>
    <w:qFormat/>
    <w:rsid w:val="005A4766"/>
    <w:pPr>
      <w:keepNext/>
      <w:keepLines/>
      <w:numPr>
        <w:ilvl w:val="5"/>
        <w:numId w:val="1"/>
      </w:numPr>
      <w:spacing w:before="120"/>
      <w:outlineLvl w:val="5"/>
    </w:pPr>
    <w:rPr>
      <w:rFonts w:cs="Arial"/>
    </w:rPr>
  </w:style>
  <w:style w:type="paragraph" w:styleId="Heading7">
    <w:name w:val="heading 7"/>
    <w:basedOn w:val="Normal"/>
    <w:next w:val="Normal"/>
    <w:qFormat/>
    <w:rsid w:val="005A4766"/>
    <w:pPr>
      <w:keepNext/>
      <w:keepLines/>
      <w:numPr>
        <w:ilvl w:val="6"/>
        <w:numId w:val="1"/>
      </w:numPr>
      <w:spacing w:before="120"/>
      <w:outlineLvl w:val="6"/>
    </w:pPr>
    <w:rPr>
      <w:rFonts w:cs="Arial"/>
    </w:rPr>
  </w:style>
  <w:style w:type="paragraph" w:styleId="Heading8">
    <w:name w:val="heading 8"/>
    <w:basedOn w:val="Heading7"/>
    <w:next w:val="Normal"/>
    <w:qFormat/>
    <w:rsid w:val="005A4766"/>
    <w:pPr>
      <w:numPr>
        <w:ilvl w:val="7"/>
      </w:numPr>
      <w:outlineLvl w:val="7"/>
    </w:pPr>
  </w:style>
  <w:style w:type="paragraph" w:styleId="Heading9">
    <w:name w:val="heading 9"/>
    <w:basedOn w:val="Heading8"/>
    <w:next w:val="Normal"/>
    <w:qFormat/>
    <w:rsid w:val="005A4766"/>
    <w:pPr>
      <w:numPr>
        <w:ilvl w:val="8"/>
      </w:numPr>
      <w:outlineLvl w:val="8"/>
    </w:pPr>
  </w:style>
  <w:style w:type="character" w:default="1" w:styleId="DefaultParagraphFont">
    <w:name w:val="Default Paragraph Font"/>
    <w:uiPriority w:val="1"/>
    <w:semiHidden/>
    <w:unhideWhenUsed/>
    <w:rsid w:val="00E75E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E21"/>
  </w:style>
  <w:style w:type="paragraph" w:styleId="TOC8">
    <w:name w:val="toc 8"/>
    <w:basedOn w:val="TOC1"/>
    <w:semiHidden/>
    <w:rsid w:val="005A4766"/>
    <w:pPr>
      <w:spacing w:before="180"/>
      <w:ind w:left="2693" w:hanging="2693"/>
    </w:pPr>
    <w:rPr>
      <w:b w:val="0"/>
      <w:bCs/>
    </w:rPr>
  </w:style>
  <w:style w:type="paragraph" w:styleId="TOC1">
    <w:name w:val="toc 1"/>
    <w:aliases w:val="Observation TOC2"/>
    <w:uiPriority w:val="39"/>
    <w:rsid w:val="005A47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4766"/>
    <w:pPr>
      <w:keepNext/>
      <w:keepLines/>
      <w:spacing w:before="180"/>
      <w:jc w:val="center"/>
    </w:pPr>
  </w:style>
  <w:style w:type="paragraph" w:styleId="Caption">
    <w:name w:val="caption"/>
    <w:basedOn w:val="Normal"/>
    <w:next w:val="Normal"/>
    <w:qFormat/>
    <w:rsid w:val="005A4766"/>
    <w:pPr>
      <w:spacing w:after="240"/>
      <w:jc w:val="center"/>
    </w:pPr>
    <w:rPr>
      <w:b/>
      <w:bCs/>
    </w:rPr>
  </w:style>
  <w:style w:type="paragraph" w:styleId="TOC5">
    <w:name w:val="toc 5"/>
    <w:aliases w:val="Observation TOC"/>
    <w:basedOn w:val="TOC4"/>
    <w:semiHidden/>
    <w:rsid w:val="005A4766"/>
    <w:pPr>
      <w:tabs>
        <w:tab w:val="right" w:pos="1701"/>
      </w:tabs>
      <w:ind w:left="1701" w:hanging="1701"/>
    </w:pPr>
  </w:style>
  <w:style w:type="paragraph" w:styleId="TOC4">
    <w:name w:val="toc 4"/>
    <w:basedOn w:val="TOC3"/>
    <w:semiHidden/>
    <w:rsid w:val="005A4766"/>
    <w:pPr>
      <w:ind w:left="1418" w:hanging="1418"/>
    </w:pPr>
  </w:style>
  <w:style w:type="paragraph" w:styleId="TOC3">
    <w:name w:val="toc 3"/>
    <w:basedOn w:val="TOC2"/>
    <w:semiHidden/>
    <w:rsid w:val="005A4766"/>
    <w:pPr>
      <w:ind w:left="1134" w:hanging="1134"/>
    </w:pPr>
  </w:style>
  <w:style w:type="paragraph" w:styleId="TOC2">
    <w:name w:val="toc 2"/>
    <w:basedOn w:val="TOC1"/>
    <w:semiHidden/>
    <w:rsid w:val="005A4766"/>
    <w:pPr>
      <w:keepNext w:val="0"/>
      <w:spacing w:before="0"/>
      <w:ind w:left="851" w:hanging="851"/>
    </w:pPr>
    <w:rPr>
      <w:szCs w:val="20"/>
    </w:rPr>
  </w:style>
  <w:style w:type="paragraph" w:styleId="Index2">
    <w:name w:val="index 2"/>
    <w:basedOn w:val="Index1"/>
    <w:semiHidden/>
    <w:rsid w:val="005A4766"/>
    <w:pPr>
      <w:ind w:left="284"/>
    </w:pPr>
  </w:style>
  <w:style w:type="paragraph" w:styleId="Index1">
    <w:name w:val="index 1"/>
    <w:basedOn w:val="Normal"/>
    <w:semiHidden/>
    <w:rsid w:val="005A4766"/>
    <w:pPr>
      <w:keepLines/>
      <w:spacing w:after="0"/>
    </w:pPr>
  </w:style>
  <w:style w:type="paragraph" w:styleId="DocumentMap">
    <w:name w:val="Document Map"/>
    <w:basedOn w:val="Normal"/>
    <w:semiHidden/>
    <w:rsid w:val="005A4766"/>
    <w:pPr>
      <w:shd w:val="clear" w:color="auto" w:fill="000080"/>
    </w:pPr>
    <w:rPr>
      <w:rFonts w:ascii="Tahoma" w:hAnsi="Tahoma" w:cs="Tahoma"/>
    </w:rPr>
  </w:style>
  <w:style w:type="paragraph" w:styleId="ListNumber2">
    <w:name w:val="List Number 2"/>
    <w:basedOn w:val="ListNumber"/>
    <w:rsid w:val="005A4766"/>
    <w:pPr>
      <w:ind w:left="851"/>
    </w:pPr>
  </w:style>
  <w:style w:type="paragraph" w:styleId="ListNumber">
    <w:name w:val="List Number"/>
    <w:basedOn w:val="List"/>
    <w:rsid w:val="005A4766"/>
  </w:style>
  <w:style w:type="paragraph" w:styleId="List">
    <w:name w:val="List"/>
    <w:basedOn w:val="Normal"/>
    <w:rsid w:val="005A4766"/>
    <w:pPr>
      <w:ind w:left="568" w:hanging="284"/>
    </w:pPr>
  </w:style>
  <w:style w:type="paragraph" w:styleId="Header">
    <w:name w:val="header"/>
    <w:rsid w:val="005A47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4766"/>
    <w:rPr>
      <w:b/>
      <w:bCs/>
      <w:position w:val="6"/>
      <w:sz w:val="16"/>
      <w:szCs w:val="16"/>
    </w:rPr>
  </w:style>
  <w:style w:type="paragraph" w:styleId="FootnoteText">
    <w:name w:val="footnote text"/>
    <w:basedOn w:val="Normal"/>
    <w:semiHidden/>
    <w:rsid w:val="005A4766"/>
    <w:pPr>
      <w:keepLines/>
      <w:spacing w:after="0"/>
      <w:ind w:left="454" w:hanging="454"/>
    </w:pPr>
    <w:rPr>
      <w:sz w:val="16"/>
      <w:szCs w:val="16"/>
    </w:rPr>
  </w:style>
  <w:style w:type="paragraph" w:customStyle="1" w:styleId="3GPPHeader">
    <w:name w:val="3GPP_Header"/>
    <w:basedOn w:val="Normal"/>
    <w:rsid w:val="005A4766"/>
    <w:pPr>
      <w:tabs>
        <w:tab w:val="left" w:pos="1701"/>
        <w:tab w:val="right" w:pos="9639"/>
      </w:tabs>
      <w:spacing w:after="240"/>
    </w:pPr>
    <w:rPr>
      <w:b/>
      <w:sz w:val="24"/>
    </w:rPr>
  </w:style>
  <w:style w:type="paragraph" w:styleId="TOC9">
    <w:name w:val="toc 9"/>
    <w:basedOn w:val="TOC8"/>
    <w:semiHidden/>
    <w:rsid w:val="005A4766"/>
    <w:pPr>
      <w:ind w:left="1418" w:hanging="1418"/>
    </w:pPr>
  </w:style>
  <w:style w:type="paragraph" w:styleId="TOC6">
    <w:name w:val="toc 6"/>
    <w:basedOn w:val="TOC5"/>
    <w:next w:val="Normal"/>
    <w:semiHidden/>
    <w:rsid w:val="005A4766"/>
    <w:pPr>
      <w:ind w:left="1985" w:hanging="1985"/>
    </w:pPr>
  </w:style>
  <w:style w:type="paragraph" w:styleId="TOC7">
    <w:name w:val="toc 7"/>
    <w:basedOn w:val="TOC6"/>
    <w:next w:val="Normal"/>
    <w:semiHidden/>
    <w:rsid w:val="005A4766"/>
    <w:pPr>
      <w:ind w:left="2268" w:hanging="2268"/>
    </w:pPr>
  </w:style>
  <w:style w:type="paragraph" w:styleId="ListBullet2">
    <w:name w:val="List Bullet 2"/>
    <w:basedOn w:val="ListBullet"/>
    <w:rsid w:val="005A4766"/>
    <w:pPr>
      <w:numPr>
        <w:numId w:val="6"/>
      </w:numPr>
    </w:pPr>
  </w:style>
  <w:style w:type="paragraph" w:styleId="ListBullet">
    <w:name w:val="List Bullet"/>
    <w:basedOn w:val="BodyText"/>
    <w:rsid w:val="005A4766"/>
    <w:pPr>
      <w:numPr>
        <w:numId w:val="5"/>
      </w:numPr>
    </w:pPr>
  </w:style>
  <w:style w:type="paragraph" w:styleId="ListBullet3">
    <w:name w:val="List Bullet 3"/>
    <w:basedOn w:val="ListBullet2"/>
    <w:rsid w:val="005A4766"/>
    <w:pPr>
      <w:numPr>
        <w:numId w:val="7"/>
      </w:numPr>
    </w:pPr>
  </w:style>
  <w:style w:type="paragraph" w:customStyle="1" w:styleId="EQ">
    <w:name w:val="EQ"/>
    <w:basedOn w:val="Normal"/>
    <w:next w:val="Normal"/>
    <w:rsid w:val="005A4766"/>
    <w:pPr>
      <w:keepLines/>
      <w:tabs>
        <w:tab w:val="center" w:pos="4536"/>
        <w:tab w:val="right" w:pos="9072"/>
      </w:tabs>
      <w:spacing w:after="180"/>
    </w:pPr>
    <w:rPr>
      <w:noProof/>
    </w:rPr>
  </w:style>
  <w:style w:type="paragraph" w:styleId="List2">
    <w:name w:val="List 2"/>
    <w:basedOn w:val="List"/>
    <w:rsid w:val="005A4766"/>
    <w:pPr>
      <w:ind w:left="851"/>
    </w:pPr>
  </w:style>
  <w:style w:type="paragraph" w:styleId="List3">
    <w:name w:val="List 3"/>
    <w:basedOn w:val="List2"/>
    <w:rsid w:val="005A4766"/>
    <w:pPr>
      <w:ind w:left="1135"/>
    </w:pPr>
  </w:style>
  <w:style w:type="paragraph" w:styleId="List4">
    <w:name w:val="List 4"/>
    <w:basedOn w:val="List3"/>
    <w:rsid w:val="005A4766"/>
    <w:pPr>
      <w:ind w:left="1418"/>
    </w:pPr>
  </w:style>
  <w:style w:type="paragraph" w:styleId="List5">
    <w:name w:val="List 5"/>
    <w:basedOn w:val="List4"/>
    <w:rsid w:val="005A4766"/>
    <w:pPr>
      <w:ind w:left="1702"/>
    </w:pPr>
  </w:style>
  <w:style w:type="paragraph" w:customStyle="1" w:styleId="EditorsNote">
    <w:name w:val="Editor's Note"/>
    <w:basedOn w:val="Normal"/>
    <w:rsid w:val="005A4766"/>
    <w:pPr>
      <w:keepLines/>
      <w:spacing w:after="180"/>
      <w:ind w:left="1135" w:hanging="851"/>
    </w:pPr>
    <w:rPr>
      <w:color w:val="FF0000"/>
    </w:rPr>
  </w:style>
  <w:style w:type="paragraph" w:styleId="ListBullet4">
    <w:name w:val="List Bullet 4"/>
    <w:basedOn w:val="ListBullet3"/>
    <w:rsid w:val="005A4766"/>
    <w:pPr>
      <w:numPr>
        <w:numId w:val="8"/>
      </w:numPr>
    </w:pPr>
  </w:style>
  <w:style w:type="paragraph" w:styleId="ListBullet5">
    <w:name w:val="List Bullet 5"/>
    <w:basedOn w:val="ListBullet4"/>
    <w:rsid w:val="005A4766"/>
    <w:pPr>
      <w:numPr>
        <w:numId w:val="4"/>
      </w:numPr>
    </w:pPr>
  </w:style>
  <w:style w:type="paragraph" w:styleId="Footer">
    <w:name w:val="footer"/>
    <w:basedOn w:val="Header"/>
    <w:semiHidden/>
    <w:rsid w:val="005A4766"/>
    <w:pPr>
      <w:jc w:val="center"/>
    </w:pPr>
    <w:rPr>
      <w:i/>
      <w:iCs/>
    </w:rPr>
  </w:style>
  <w:style w:type="paragraph" w:customStyle="1" w:styleId="Reference">
    <w:name w:val="Reference"/>
    <w:basedOn w:val="Normal"/>
    <w:rsid w:val="005A4766"/>
    <w:pPr>
      <w:numPr>
        <w:numId w:val="2"/>
      </w:numPr>
    </w:pPr>
  </w:style>
  <w:style w:type="paragraph" w:styleId="BalloonText">
    <w:name w:val="Balloon Text"/>
    <w:basedOn w:val="Normal"/>
    <w:semiHidden/>
    <w:rsid w:val="005A4766"/>
    <w:rPr>
      <w:rFonts w:ascii="Tahoma" w:hAnsi="Tahoma" w:cs="Tahoma"/>
      <w:sz w:val="16"/>
      <w:szCs w:val="16"/>
    </w:rPr>
  </w:style>
  <w:style w:type="character" w:styleId="PageNumber">
    <w:name w:val="page number"/>
    <w:semiHidden/>
    <w:rsid w:val="005A4766"/>
  </w:style>
  <w:style w:type="paragraph" w:styleId="BodyText">
    <w:name w:val="Body Text"/>
    <w:basedOn w:val="Normal"/>
    <w:link w:val="BodyTextChar"/>
    <w:rsid w:val="005A4766"/>
  </w:style>
  <w:style w:type="character" w:styleId="Hyperlink">
    <w:name w:val="Hyperlink"/>
    <w:uiPriority w:val="99"/>
    <w:rsid w:val="005A4766"/>
    <w:rPr>
      <w:color w:val="0000FF"/>
      <w:u w:val="single"/>
      <w:lang w:val="en-GB"/>
    </w:rPr>
  </w:style>
  <w:style w:type="character" w:styleId="FollowedHyperlink">
    <w:name w:val="FollowedHyperlink"/>
    <w:semiHidden/>
    <w:rsid w:val="005A4766"/>
    <w:rPr>
      <w:color w:val="FF0000"/>
      <w:u w:val="single"/>
    </w:rPr>
  </w:style>
  <w:style w:type="character" w:styleId="CommentReference">
    <w:name w:val="annotation reference"/>
    <w:semiHidden/>
    <w:rsid w:val="005A4766"/>
    <w:rPr>
      <w:sz w:val="16"/>
      <w:szCs w:val="16"/>
    </w:rPr>
  </w:style>
  <w:style w:type="paragraph" w:styleId="CommentText">
    <w:name w:val="annotation text"/>
    <w:basedOn w:val="Normal"/>
    <w:link w:val="CommentTextChar"/>
    <w:semiHidden/>
    <w:rsid w:val="005A4766"/>
  </w:style>
  <w:style w:type="paragraph" w:styleId="CommentSubject">
    <w:name w:val="annotation subject"/>
    <w:basedOn w:val="CommentText"/>
    <w:next w:val="CommentText"/>
    <w:semiHidden/>
    <w:rsid w:val="005A4766"/>
    <w:rPr>
      <w:b/>
      <w:bCs/>
    </w:rPr>
  </w:style>
  <w:style w:type="character" w:customStyle="1" w:styleId="Heading1Char">
    <w:name w:val="Heading 1 Char"/>
    <w:link w:val="Heading1"/>
    <w:rsid w:val="005A4766"/>
    <w:rPr>
      <w:rFonts w:ascii="Arial" w:hAnsi="Arial" w:cs="Arial"/>
      <w:sz w:val="36"/>
      <w:szCs w:val="36"/>
      <w:lang w:val="en-GB"/>
    </w:rPr>
  </w:style>
  <w:style w:type="paragraph" w:customStyle="1" w:styleId="B1">
    <w:name w:val="B1"/>
    <w:basedOn w:val="List"/>
    <w:rsid w:val="005A4766"/>
    <w:pPr>
      <w:spacing w:after="180"/>
    </w:pPr>
  </w:style>
  <w:style w:type="paragraph" w:customStyle="1" w:styleId="B2">
    <w:name w:val="B2"/>
    <w:basedOn w:val="List2"/>
    <w:rsid w:val="005A4766"/>
    <w:pPr>
      <w:spacing w:after="180"/>
    </w:pPr>
  </w:style>
  <w:style w:type="paragraph" w:customStyle="1" w:styleId="B3">
    <w:name w:val="B3"/>
    <w:basedOn w:val="List3"/>
    <w:rsid w:val="005A4766"/>
    <w:pPr>
      <w:spacing w:after="180"/>
    </w:pPr>
  </w:style>
  <w:style w:type="paragraph" w:customStyle="1" w:styleId="B4">
    <w:name w:val="B4"/>
    <w:basedOn w:val="List4"/>
    <w:rsid w:val="005A4766"/>
    <w:pPr>
      <w:spacing w:after="180"/>
    </w:pPr>
  </w:style>
  <w:style w:type="paragraph" w:customStyle="1" w:styleId="Proposal">
    <w:name w:val="Proposal"/>
    <w:basedOn w:val="Normal"/>
    <w:rsid w:val="005A4766"/>
    <w:pPr>
      <w:numPr>
        <w:numId w:val="3"/>
      </w:numPr>
      <w:tabs>
        <w:tab w:val="clear" w:pos="1304"/>
        <w:tab w:val="left" w:pos="1701"/>
      </w:tabs>
      <w:ind w:left="1701" w:hanging="1701"/>
    </w:pPr>
    <w:rPr>
      <w:b/>
      <w:bCs/>
    </w:rPr>
  </w:style>
  <w:style w:type="character" w:customStyle="1" w:styleId="BodyTextChar">
    <w:name w:val="Body Text Char"/>
    <w:link w:val="BodyText"/>
    <w:rsid w:val="005A4766"/>
    <w:rPr>
      <w:rFonts w:ascii="Arial" w:hAnsi="Arial"/>
      <w:lang w:val="en-GB"/>
    </w:rPr>
  </w:style>
  <w:style w:type="paragraph" w:customStyle="1" w:styleId="B5">
    <w:name w:val="B5"/>
    <w:basedOn w:val="List5"/>
    <w:rsid w:val="005A4766"/>
    <w:pPr>
      <w:spacing w:after="180"/>
    </w:pPr>
  </w:style>
  <w:style w:type="paragraph" w:customStyle="1" w:styleId="EX">
    <w:name w:val="EX"/>
    <w:basedOn w:val="Normal"/>
    <w:rsid w:val="005A4766"/>
    <w:pPr>
      <w:keepLines/>
      <w:spacing w:after="180"/>
      <w:ind w:left="1702" w:hanging="1418"/>
    </w:pPr>
  </w:style>
  <w:style w:type="paragraph" w:customStyle="1" w:styleId="EW">
    <w:name w:val="EW"/>
    <w:basedOn w:val="EX"/>
    <w:rsid w:val="005A4766"/>
    <w:pPr>
      <w:spacing w:after="0"/>
    </w:pPr>
  </w:style>
  <w:style w:type="paragraph" w:customStyle="1" w:styleId="TAL">
    <w:name w:val="TAL"/>
    <w:basedOn w:val="Normal"/>
    <w:rsid w:val="005A4766"/>
    <w:pPr>
      <w:keepNext/>
      <w:keepLines/>
      <w:spacing w:after="0"/>
    </w:pPr>
    <w:rPr>
      <w:sz w:val="18"/>
    </w:rPr>
  </w:style>
  <w:style w:type="paragraph" w:customStyle="1" w:styleId="TAC">
    <w:name w:val="TAC"/>
    <w:basedOn w:val="TAL"/>
    <w:rsid w:val="005A4766"/>
    <w:pPr>
      <w:jc w:val="center"/>
    </w:pPr>
  </w:style>
  <w:style w:type="paragraph" w:customStyle="1" w:styleId="TAH">
    <w:name w:val="TAH"/>
    <w:basedOn w:val="TAC"/>
    <w:rsid w:val="005A4766"/>
    <w:rPr>
      <w:b/>
    </w:rPr>
  </w:style>
  <w:style w:type="paragraph" w:customStyle="1" w:styleId="TAN">
    <w:name w:val="TAN"/>
    <w:basedOn w:val="TAL"/>
    <w:rsid w:val="005A4766"/>
    <w:pPr>
      <w:ind w:left="851" w:hanging="851"/>
    </w:pPr>
  </w:style>
  <w:style w:type="paragraph" w:customStyle="1" w:styleId="TAR">
    <w:name w:val="TAR"/>
    <w:basedOn w:val="TAL"/>
    <w:rsid w:val="005A4766"/>
    <w:pPr>
      <w:jc w:val="right"/>
    </w:pPr>
  </w:style>
  <w:style w:type="paragraph" w:customStyle="1" w:styleId="TH">
    <w:name w:val="TH"/>
    <w:basedOn w:val="Normal"/>
    <w:rsid w:val="005A4766"/>
    <w:pPr>
      <w:keepNext/>
      <w:keepLines/>
      <w:spacing w:before="60" w:after="180"/>
      <w:jc w:val="center"/>
    </w:pPr>
    <w:rPr>
      <w:b/>
    </w:rPr>
  </w:style>
  <w:style w:type="paragraph" w:customStyle="1" w:styleId="TF">
    <w:name w:val="TF"/>
    <w:basedOn w:val="TH"/>
    <w:rsid w:val="005A4766"/>
    <w:pPr>
      <w:keepNext w:val="0"/>
      <w:spacing w:before="0" w:after="240"/>
    </w:pPr>
  </w:style>
  <w:style w:type="paragraph" w:customStyle="1" w:styleId="TT">
    <w:name w:val="TT"/>
    <w:basedOn w:val="Heading1"/>
    <w:next w:val="Normal"/>
    <w:rsid w:val="005A4766"/>
    <w:pPr>
      <w:numPr>
        <w:numId w:val="0"/>
      </w:numPr>
      <w:ind w:left="1134" w:hanging="1134"/>
      <w:outlineLvl w:val="9"/>
    </w:pPr>
    <w:rPr>
      <w:rFonts w:cs="Times New Roman"/>
      <w:szCs w:val="20"/>
      <w:lang w:eastAsia="en-US"/>
    </w:rPr>
  </w:style>
  <w:style w:type="paragraph" w:customStyle="1" w:styleId="ZA">
    <w:name w:val="ZA"/>
    <w:rsid w:val="005A4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4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47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47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4766"/>
  </w:style>
  <w:style w:type="paragraph" w:customStyle="1" w:styleId="ZH">
    <w:name w:val="ZH"/>
    <w:rsid w:val="005A47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47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4766"/>
    <w:pPr>
      <w:framePr w:hRule="auto" w:wrap="notBeside" w:y="852"/>
    </w:pPr>
    <w:rPr>
      <w:i w:val="0"/>
      <w:sz w:val="40"/>
    </w:rPr>
  </w:style>
  <w:style w:type="paragraph" w:customStyle="1" w:styleId="ZU">
    <w:name w:val="ZU"/>
    <w:rsid w:val="005A4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4766"/>
    <w:pPr>
      <w:framePr w:wrap="notBeside" w:y="16161"/>
    </w:pPr>
  </w:style>
  <w:style w:type="paragraph" w:customStyle="1" w:styleId="FP">
    <w:name w:val="FP"/>
    <w:basedOn w:val="Normal"/>
    <w:rsid w:val="005A4766"/>
    <w:pPr>
      <w:spacing w:after="0"/>
    </w:pPr>
  </w:style>
  <w:style w:type="paragraph" w:customStyle="1" w:styleId="Observation">
    <w:name w:val="Observation"/>
    <w:basedOn w:val="Proposal"/>
    <w:qFormat/>
    <w:rsid w:val="005A4766"/>
    <w:pPr>
      <w:numPr>
        <w:numId w:val="13"/>
      </w:numPr>
      <w:ind w:left="1701" w:hanging="1701"/>
    </w:pPr>
  </w:style>
  <w:style w:type="paragraph" w:styleId="TableofFigures">
    <w:name w:val="table of figures"/>
    <w:basedOn w:val="Normal"/>
    <w:next w:val="Normal"/>
    <w:uiPriority w:val="99"/>
    <w:rsid w:val="005A4766"/>
    <w:pPr>
      <w:ind w:left="1418" w:hanging="1418"/>
    </w:pPr>
    <w:rPr>
      <w:b/>
    </w:rPr>
  </w:style>
  <w:style w:type="paragraph" w:customStyle="1" w:styleId="CRCoverPage">
    <w:name w:val="CR Cover Page"/>
    <w:rsid w:val="005A4766"/>
    <w:pPr>
      <w:spacing w:after="120"/>
    </w:pPr>
    <w:rPr>
      <w:rFonts w:ascii="Arial" w:hAnsi="Arial"/>
      <w:lang w:val="en-GB" w:eastAsia="en-US"/>
    </w:rPr>
  </w:style>
  <w:style w:type="paragraph" w:styleId="ListParagraph">
    <w:name w:val="List Paragraph"/>
    <w:basedOn w:val="Normal"/>
    <w:uiPriority w:val="34"/>
    <w:qFormat/>
    <w:rsid w:val="00E0770C"/>
    <w:pPr>
      <w:ind w:left="720"/>
      <w:contextualSpacing/>
    </w:pPr>
  </w:style>
  <w:style w:type="paragraph" w:customStyle="1" w:styleId="Doc-text2">
    <w:name w:val="Doc-text2"/>
    <w:basedOn w:val="Normal"/>
    <w:link w:val="Doc-text2Char"/>
    <w:qFormat/>
    <w:rsid w:val="000D0F9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D0F92"/>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D5FF8"/>
    <w:rPr>
      <w:rFonts w:asciiTheme="minorHAnsi" w:eastAsiaTheme="minorHAnsi" w:hAnsiTheme="minorHAnsi" w:cstheme="minorBidi"/>
      <w:sz w:val="22"/>
      <w:szCs w:val="22"/>
      <w:lang w:eastAsia="en-US"/>
    </w:rPr>
  </w:style>
  <w:style w:type="paragraph" w:styleId="Revision">
    <w:name w:val="Revision"/>
    <w:hidden/>
    <w:uiPriority w:val="99"/>
    <w:semiHidden/>
    <w:rsid w:val="00015100"/>
    <w:rPr>
      <w:rFonts w:asciiTheme="minorHAnsi" w:eastAsiaTheme="minorHAnsi" w:hAnsiTheme="minorHAnsi" w:cstheme="minorBidi"/>
      <w:sz w:val="22"/>
      <w:szCs w:val="22"/>
      <w:lang w:eastAsia="en-US"/>
    </w:rPr>
  </w:style>
  <w:style w:type="numbering" w:customStyle="1" w:styleId="Referencelist">
    <w:name w:val="Reference list"/>
    <w:basedOn w:val="NoList"/>
    <w:uiPriority w:val="99"/>
    <w:rsid w:val="000A22A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19773971">
      <w:bodyDiv w:val="1"/>
      <w:marLeft w:val="0"/>
      <w:marRight w:val="0"/>
      <w:marTop w:val="0"/>
      <w:marBottom w:val="0"/>
      <w:divBdr>
        <w:top w:val="none" w:sz="0" w:space="0" w:color="auto"/>
        <w:left w:val="none" w:sz="0" w:space="0" w:color="auto"/>
        <w:bottom w:val="none" w:sz="0" w:space="0" w:color="auto"/>
        <w:right w:val="none" w:sz="0" w:space="0" w:color="auto"/>
      </w:divBdr>
      <w:divsChild>
        <w:div w:id="1105611617">
          <w:marLeft w:val="360"/>
          <w:marRight w:val="0"/>
          <w:marTop w:val="200"/>
          <w:marBottom w:val="0"/>
          <w:divBdr>
            <w:top w:val="none" w:sz="0" w:space="0" w:color="auto"/>
            <w:left w:val="none" w:sz="0" w:space="0" w:color="auto"/>
            <w:bottom w:val="none" w:sz="0" w:space="0" w:color="auto"/>
            <w:right w:val="none" w:sz="0" w:space="0" w:color="auto"/>
          </w:divBdr>
        </w:div>
        <w:div w:id="1619292352">
          <w:marLeft w:val="360"/>
          <w:marRight w:val="0"/>
          <w:marTop w:val="200"/>
          <w:marBottom w:val="0"/>
          <w:divBdr>
            <w:top w:val="none" w:sz="0" w:space="0" w:color="auto"/>
            <w:left w:val="none" w:sz="0" w:space="0" w:color="auto"/>
            <w:bottom w:val="none" w:sz="0" w:space="0" w:color="auto"/>
            <w:right w:val="none" w:sz="0" w:space="0" w:color="auto"/>
          </w:divBdr>
        </w:div>
        <w:div w:id="1094402520">
          <w:marLeft w:val="1080"/>
          <w:marRight w:val="0"/>
          <w:marTop w:val="100"/>
          <w:marBottom w:val="0"/>
          <w:divBdr>
            <w:top w:val="none" w:sz="0" w:space="0" w:color="auto"/>
            <w:left w:val="none" w:sz="0" w:space="0" w:color="auto"/>
            <w:bottom w:val="none" w:sz="0" w:space="0" w:color="auto"/>
            <w:right w:val="none" w:sz="0" w:space="0" w:color="auto"/>
          </w:divBdr>
        </w:div>
        <w:div w:id="999387591">
          <w:marLeft w:val="1080"/>
          <w:marRight w:val="0"/>
          <w:marTop w:val="100"/>
          <w:marBottom w:val="0"/>
          <w:divBdr>
            <w:top w:val="none" w:sz="0" w:space="0" w:color="auto"/>
            <w:left w:val="none" w:sz="0" w:space="0" w:color="auto"/>
            <w:bottom w:val="none" w:sz="0" w:space="0" w:color="auto"/>
            <w:right w:val="none" w:sz="0" w:space="0" w:color="auto"/>
          </w:divBdr>
        </w:div>
        <w:div w:id="1308901470">
          <w:marLeft w:val="360"/>
          <w:marRight w:val="0"/>
          <w:marTop w:val="200"/>
          <w:marBottom w:val="0"/>
          <w:divBdr>
            <w:top w:val="none" w:sz="0" w:space="0" w:color="auto"/>
            <w:left w:val="none" w:sz="0" w:space="0" w:color="auto"/>
            <w:bottom w:val="none" w:sz="0" w:space="0" w:color="auto"/>
            <w:right w:val="none" w:sz="0" w:space="0" w:color="auto"/>
          </w:divBdr>
        </w:div>
        <w:div w:id="1613053391">
          <w:marLeft w:val="360"/>
          <w:marRight w:val="0"/>
          <w:marTop w:val="200"/>
          <w:marBottom w:val="0"/>
          <w:divBdr>
            <w:top w:val="none" w:sz="0" w:space="0" w:color="auto"/>
            <w:left w:val="none" w:sz="0" w:space="0" w:color="auto"/>
            <w:bottom w:val="none" w:sz="0" w:space="0" w:color="auto"/>
            <w:right w:val="none" w:sz="0" w:space="0" w:color="auto"/>
          </w:divBdr>
        </w:div>
        <w:div w:id="201481851">
          <w:marLeft w:val="1080"/>
          <w:marRight w:val="0"/>
          <w:marTop w:val="100"/>
          <w:marBottom w:val="0"/>
          <w:divBdr>
            <w:top w:val="none" w:sz="0" w:space="0" w:color="auto"/>
            <w:left w:val="none" w:sz="0" w:space="0" w:color="auto"/>
            <w:bottom w:val="none" w:sz="0" w:space="0" w:color="auto"/>
            <w:right w:val="none" w:sz="0" w:space="0" w:color="auto"/>
          </w:divBdr>
        </w:div>
        <w:div w:id="1900049846">
          <w:marLeft w:val="1800"/>
          <w:marRight w:val="0"/>
          <w:marTop w:val="100"/>
          <w:marBottom w:val="0"/>
          <w:divBdr>
            <w:top w:val="none" w:sz="0" w:space="0" w:color="auto"/>
            <w:left w:val="none" w:sz="0" w:space="0" w:color="auto"/>
            <w:bottom w:val="none" w:sz="0" w:space="0" w:color="auto"/>
            <w:right w:val="none" w:sz="0" w:space="0" w:color="auto"/>
          </w:divBdr>
        </w:div>
        <w:div w:id="1216160620">
          <w:marLeft w:val="1800"/>
          <w:marRight w:val="0"/>
          <w:marTop w:val="100"/>
          <w:marBottom w:val="0"/>
          <w:divBdr>
            <w:top w:val="none" w:sz="0" w:space="0" w:color="auto"/>
            <w:left w:val="none" w:sz="0" w:space="0" w:color="auto"/>
            <w:bottom w:val="none" w:sz="0" w:space="0" w:color="auto"/>
            <w:right w:val="none" w:sz="0" w:space="0" w:color="auto"/>
          </w:divBdr>
        </w:div>
        <w:div w:id="1148399350">
          <w:marLeft w:val="1800"/>
          <w:marRight w:val="0"/>
          <w:marTop w:val="100"/>
          <w:marBottom w:val="0"/>
          <w:divBdr>
            <w:top w:val="none" w:sz="0" w:space="0" w:color="auto"/>
            <w:left w:val="none" w:sz="0" w:space="0" w:color="auto"/>
            <w:bottom w:val="none" w:sz="0" w:space="0" w:color="auto"/>
            <w:right w:val="none" w:sz="0" w:space="0" w:color="auto"/>
          </w:divBdr>
        </w:div>
        <w:div w:id="1246299406">
          <w:marLeft w:val="360"/>
          <w:marRight w:val="0"/>
          <w:marTop w:val="200"/>
          <w:marBottom w:val="0"/>
          <w:divBdr>
            <w:top w:val="none" w:sz="0" w:space="0" w:color="auto"/>
            <w:left w:val="none" w:sz="0" w:space="0" w:color="auto"/>
            <w:bottom w:val="none" w:sz="0" w:space="0" w:color="auto"/>
            <w:right w:val="none" w:sz="0" w:space="0" w:color="auto"/>
          </w:divBdr>
        </w:div>
        <w:div w:id="1228764722">
          <w:marLeft w:val="360"/>
          <w:marRight w:val="0"/>
          <w:marTop w:val="200"/>
          <w:marBottom w:val="0"/>
          <w:divBdr>
            <w:top w:val="none" w:sz="0" w:space="0" w:color="auto"/>
            <w:left w:val="none" w:sz="0" w:space="0" w:color="auto"/>
            <w:bottom w:val="none" w:sz="0" w:space="0" w:color="auto"/>
            <w:right w:val="none" w:sz="0" w:space="0" w:color="auto"/>
          </w:divBdr>
        </w:div>
        <w:div w:id="336544416">
          <w:marLeft w:val="1080"/>
          <w:marRight w:val="0"/>
          <w:marTop w:val="100"/>
          <w:marBottom w:val="0"/>
          <w:divBdr>
            <w:top w:val="none" w:sz="0" w:space="0" w:color="auto"/>
            <w:left w:val="none" w:sz="0" w:space="0" w:color="auto"/>
            <w:bottom w:val="none" w:sz="0" w:space="0" w:color="auto"/>
            <w:right w:val="none" w:sz="0" w:space="0" w:color="auto"/>
          </w:divBdr>
        </w:div>
        <w:div w:id="1744715767">
          <w:marLeft w:val="1800"/>
          <w:marRight w:val="0"/>
          <w:marTop w:val="100"/>
          <w:marBottom w:val="0"/>
          <w:divBdr>
            <w:top w:val="none" w:sz="0" w:space="0" w:color="auto"/>
            <w:left w:val="none" w:sz="0" w:space="0" w:color="auto"/>
            <w:bottom w:val="none" w:sz="0" w:space="0" w:color="auto"/>
            <w:right w:val="none" w:sz="0" w:space="0" w:color="auto"/>
          </w:divBdr>
        </w:div>
      </w:divsChild>
    </w:div>
    <w:div w:id="20712303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5NUHHDQN7SK2-1-176796</_dlc_DocId>
    <TaxCatchAll xmlns="08b2df90-05d3-4030-90d4-c9feeb4a1cd9">
      <Value>10</Value>
      <Value>9</Value>
      <Value>8</Value>
      <Value>3</Value>
      <Value>1</Value>
    </TaxCatchAll>
    <_dlc_DocIdUrl xmlns="08b2df90-05d3-4030-90d4-c9feeb4a1cd9">
      <Url>https://ericoll.internal.ericsson.com/sites/star/_layouts/DocIdRedir.aspx?ID=5NUHHDQN7SK2-1-176796</Url>
      <Description>5NUHHDQN7SK2-1-176796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5FD963B9-F442-4F88-A741-AD5DD306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2F7E29D-899F-4625-A123-9051B11E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ERICSSON</cp:lastModifiedBy>
  <cp:revision>3</cp:revision>
  <cp:lastPrinted>2008-01-31T06:09:00Z</cp:lastPrinted>
  <dcterms:created xsi:type="dcterms:W3CDTF">2017-06-16T23:24:00Z</dcterms:created>
  <dcterms:modified xsi:type="dcterms:W3CDTF">2017-06-16T23:24:00Z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36613fbc-3385-480c-8c2a-de81f55c5002</vt:lpwstr>
  </property>
</Properties>
</file>